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E4F1" w14:textId="77777777" w:rsidR="00AA0414" w:rsidRDefault="006F748C" w:rsidP="00AA0414">
      <w:pPr>
        <w:pStyle w:val="PreformattedText"/>
      </w:pPr>
      <w:r>
        <w:rPr>
          <w:noProof/>
          <w:lang w:bidi="ar-SA"/>
        </w:rPr>
        <w:drawing>
          <wp:anchor distT="0" distB="0" distL="114300" distR="114300" simplePos="0" relativeHeight="251659264" behindDoc="1" locked="0" layoutInCell="1" allowOverlap="1" wp14:anchorId="29617CF8" wp14:editId="1C040F43">
            <wp:simplePos x="0" y="0"/>
            <wp:positionH relativeFrom="margin">
              <wp:align>center</wp:align>
            </wp:positionH>
            <wp:positionV relativeFrom="paragraph">
              <wp:posOffset>6350</wp:posOffset>
            </wp:positionV>
            <wp:extent cx="1314450" cy="129604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4558_1079878142076743_707230879854177400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1296048"/>
                    </a:xfrm>
                    <a:prstGeom prst="rect">
                      <a:avLst/>
                    </a:prstGeom>
                  </pic:spPr>
                </pic:pic>
              </a:graphicData>
            </a:graphic>
            <wp14:sizeRelH relativeFrom="page">
              <wp14:pctWidth>0</wp14:pctWidth>
            </wp14:sizeRelH>
            <wp14:sizeRelV relativeFrom="page">
              <wp14:pctHeight>0</wp14:pctHeight>
            </wp14:sizeRelV>
          </wp:anchor>
        </w:drawing>
      </w:r>
    </w:p>
    <w:p w14:paraId="6128C04C" w14:textId="77777777" w:rsidR="00AA0414" w:rsidRDefault="00AA0414" w:rsidP="00AA0414">
      <w:pPr>
        <w:pStyle w:val="PreformattedText"/>
      </w:pPr>
    </w:p>
    <w:p w14:paraId="73662023" w14:textId="77777777" w:rsidR="00AA0414" w:rsidRDefault="00AA0414" w:rsidP="00AA0414">
      <w:pPr>
        <w:pStyle w:val="PreformattedText"/>
      </w:pPr>
    </w:p>
    <w:p w14:paraId="2FEBDA93" w14:textId="77777777" w:rsidR="00AA0414" w:rsidRDefault="00AA0414" w:rsidP="00AA0414">
      <w:pPr>
        <w:pStyle w:val="PreformattedText"/>
        <w:jc w:val="center"/>
        <w:rPr>
          <w:sz w:val="72"/>
          <w:szCs w:val="72"/>
        </w:rPr>
      </w:pPr>
    </w:p>
    <w:p w14:paraId="062CF69F" w14:textId="77777777" w:rsidR="006F748C" w:rsidRDefault="006F748C" w:rsidP="00AA0414">
      <w:pPr>
        <w:pStyle w:val="PreformattedText"/>
        <w:jc w:val="center"/>
        <w:rPr>
          <w:sz w:val="72"/>
          <w:szCs w:val="72"/>
        </w:rPr>
      </w:pPr>
    </w:p>
    <w:p w14:paraId="7A9D6C51" w14:textId="405657C1" w:rsidR="00AA0414" w:rsidRDefault="00AA0414" w:rsidP="00AA0414">
      <w:pPr>
        <w:pStyle w:val="PreformattedText"/>
        <w:jc w:val="center"/>
        <w:rPr>
          <w:sz w:val="48"/>
          <w:szCs w:val="48"/>
        </w:rPr>
      </w:pPr>
      <w:r w:rsidRPr="005D36A8">
        <w:rPr>
          <w:sz w:val="48"/>
          <w:szCs w:val="48"/>
        </w:rPr>
        <w:t>路易莎職人咖啡股份有限公司</w:t>
      </w:r>
    </w:p>
    <w:p w14:paraId="4B7167C5" w14:textId="604A350F" w:rsidR="005D36A8" w:rsidRPr="005D36A8" w:rsidRDefault="005D36A8" w:rsidP="00AA0414">
      <w:pPr>
        <w:pStyle w:val="PreformattedText"/>
        <w:jc w:val="center"/>
        <w:rPr>
          <w:sz w:val="44"/>
          <w:szCs w:val="44"/>
        </w:rPr>
      </w:pPr>
      <w:r w:rsidRPr="005D36A8">
        <w:rPr>
          <w:rFonts w:hint="eastAsia"/>
          <w:sz w:val="44"/>
          <w:szCs w:val="44"/>
        </w:rPr>
        <w:t>董事</w:t>
      </w:r>
      <w:r w:rsidR="00C96524">
        <w:rPr>
          <w:rFonts w:hint="eastAsia"/>
          <w:sz w:val="44"/>
          <w:szCs w:val="44"/>
        </w:rPr>
        <w:t>選舉</w:t>
      </w:r>
      <w:r w:rsidRPr="005D36A8">
        <w:rPr>
          <w:rFonts w:hint="eastAsia"/>
          <w:sz w:val="44"/>
          <w:szCs w:val="44"/>
        </w:rPr>
        <w:t>辦法</w:t>
      </w:r>
    </w:p>
    <w:p w14:paraId="04515E5C" w14:textId="77777777" w:rsidR="00AA0414" w:rsidRDefault="00AA0414" w:rsidP="00AA0414">
      <w:pPr>
        <w:pStyle w:val="PreformattedText"/>
        <w:jc w:val="center"/>
        <w:rPr>
          <w:sz w:val="72"/>
          <w:szCs w:val="72"/>
        </w:rPr>
      </w:pPr>
    </w:p>
    <w:p w14:paraId="02F961F9" w14:textId="77777777" w:rsidR="005D36A8" w:rsidRDefault="005D36A8" w:rsidP="00AA0414">
      <w:pPr>
        <w:pStyle w:val="PreformattedText"/>
        <w:jc w:val="center"/>
        <w:rPr>
          <w:sz w:val="72"/>
          <w:szCs w:val="72"/>
        </w:rPr>
      </w:pPr>
    </w:p>
    <w:p w14:paraId="34302FED" w14:textId="77777777" w:rsidR="005D36A8" w:rsidRDefault="005D36A8" w:rsidP="00AA0414">
      <w:pPr>
        <w:pStyle w:val="PreformattedText"/>
        <w:jc w:val="center"/>
        <w:rPr>
          <w:sz w:val="72"/>
          <w:szCs w:val="72"/>
        </w:rPr>
      </w:pPr>
    </w:p>
    <w:p w14:paraId="37AB5FDB" w14:textId="77777777" w:rsidR="005D36A8" w:rsidRDefault="005D36A8" w:rsidP="00AA0414">
      <w:pPr>
        <w:pStyle w:val="PreformattedText"/>
        <w:jc w:val="center"/>
        <w:rPr>
          <w:sz w:val="72"/>
          <w:szCs w:val="72"/>
        </w:rPr>
      </w:pPr>
    </w:p>
    <w:p w14:paraId="44892D59" w14:textId="77777777" w:rsidR="005D36A8" w:rsidRDefault="005D36A8" w:rsidP="00AA0414">
      <w:pPr>
        <w:pStyle w:val="PreformattedText"/>
        <w:jc w:val="center"/>
        <w:rPr>
          <w:sz w:val="72"/>
          <w:szCs w:val="72"/>
        </w:rPr>
      </w:pPr>
    </w:p>
    <w:p w14:paraId="5D9D9289" w14:textId="77777777" w:rsidR="005D36A8" w:rsidRDefault="005D36A8" w:rsidP="00AA0414">
      <w:pPr>
        <w:pStyle w:val="PreformattedText"/>
        <w:jc w:val="center"/>
        <w:rPr>
          <w:sz w:val="72"/>
          <w:szCs w:val="72"/>
        </w:rPr>
      </w:pPr>
    </w:p>
    <w:p w14:paraId="010B7E7F" w14:textId="77777777" w:rsidR="005D36A8" w:rsidRDefault="005D36A8" w:rsidP="00AA0414">
      <w:pPr>
        <w:pStyle w:val="PreformattedText"/>
        <w:jc w:val="center"/>
        <w:rPr>
          <w:sz w:val="72"/>
          <w:szCs w:val="72"/>
        </w:rPr>
      </w:pPr>
    </w:p>
    <w:p w14:paraId="310070C1" w14:textId="77777777" w:rsidR="005D36A8" w:rsidRDefault="005D36A8" w:rsidP="00AA0414">
      <w:pPr>
        <w:pStyle w:val="PreformattedText"/>
        <w:jc w:val="center"/>
        <w:rPr>
          <w:sz w:val="72"/>
          <w:szCs w:val="72"/>
        </w:rPr>
      </w:pPr>
    </w:p>
    <w:p w14:paraId="3B4B0F17" w14:textId="77777777" w:rsidR="005D36A8" w:rsidRDefault="005D36A8" w:rsidP="00AA0414">
      <w:pPr>
        <w:pStyle w:val="PreformattedText"/>
        <w:jc w:val="center"/>
        <w:rPr>
          <w:rFonts w:ascii="標楷體" w:hAnsi="標楷體"/>
          <w:sz w:val="24"/>
          <w:szCs w:val="24"/>
        </w:rPr>
      </w:pPr>
    </w:p>
    <w:p w14:paraId="498EB66D" w14:textId="77777777" w:rsidR="005D36A8" w:rsidRPr="00CE3E42" w:rsidRDefault="005D36A8" w:rsidP="00AA0414">
      <w:pPr>
        <w:pStyle w:val="PreformattedText"/>
        <w:jc w:val="center"/>
        <w:rPr>
          <w:rFonts w:ascii="標楷體" w:hAnsi="標楷體"/>
          <w:sz w:val="24"/>
          <w:szCs w:val="24"/>
        </w:rPr>
      </w:pPr>
    </w:p>
    <w:tbl>
      <w:tblPr>
        <w:tblW w:w="8219" w:type="dxa"/>
        <w:tblLayout w:type="fixed"/>
        <w:tblCellMar>
          <w:left w:w="10" w:type="dxa"/>
          <w:right w:w="10" w:type="dxa"/>
        </w:tblCellMar>
        <w:tblLook w:val="0000" w:firstRow="0" w:lastRow="0" w:firstColumn="0" w:lastColumn="0" w:noHBand="0" w:noVBand="0"/>
      </w:tblPr>
      <w:tblGrid>
        <w:gridCol w:w="848"/>
        <w:gridCol w:w="1417"/>
        <w:gridCol w:w="4253"/>
        <w:gridCol w:w="1701"/>
      </w:tblGrid>
      <w:tr w:rsidR="00B60F13" w14:paraId="0FD1B40D" w14:textId="77777777" w:rsidTr="002F3063">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8AF89A"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版次</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701EBC" w14:textId="28D0FA53" w:rsidR="00B60F13" w:rsidRDefault="00F03611" w:rsidP="00123AC0">
            <w:pPr>
              <w:pStyle w:val="TableContents"/>
              <w:jc w:val="center"/>
              <w:rPr>
                <w:rFonts w:ascii="Courier New" w:eastAsia="標楷體" w:hAnsi="Courier New" w:cs="Courier New"/>
              </w:rPr>
            </w:pPr>
            <w:r>
              <w:rPr>
                <w:rFonts w:ascii="Courier New" w:eastAsia="標楷體" w:hAnsi="Courier New" w:cs="Courier New" w:hint="eastAsia"/>
              </w:rPr>
              <w:t>生效</w:t>
            </w:r>
            <w:bookmarkStart w:id="0" w:name="_GoBack"/>
            <w:bookmarkEnd w:id="0"/>
            <w:r w:rsidR="00B60F13">
              <w:rPr>
                <w:rFonts w:ascii="Courier New" w:eastAsia="標楷體" w:hAnsi="Courier New" w:cs="Courier New"/>
              </w:rPr>
              <w:t>日期</w:t>
            </w:r>
          </w:p>
        </w:tc>
        <w:tc>
          <w:tcPr>
            <w:tcW w:w="42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57F6A0" w14:textId="77777777" w:rsidR="00B60F13" w:rsidRDefault="00B60F13" w:rsidP="00123AC0">
            <w:pPr>
              <w:pStyle w:val="Standard"/>
              <w:jc w:val="center"/>
              <w:rPr>
                <w:rFonts w:eastAsia="標楷體"/>
              </w:rPr>
            </w:pPr>
            <w:r>
              <w:rPr>
                <w:rFonts w:eastAsia="標楷體"/>
              </w:rPr>
              <w:t>主要修改內容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9D3A48"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備註</w:t>
            </w:r>
          </w:p>
        </w:tc>
      </w:tr>
      <w:tr w:rsidR="00762C1B" w14:paraId="765FBE98" w14:textId="77777777" w:rsidTr="001165C9">
        <w:tc>
          <w:tcPr>
            <w:tcW w:w="8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F8150A1" w14:textId="22C43A39" w:rsidR="00762C1B" w:rsidRPr="005D27C9" w:rsidRDefault="00C0690A" w:rsidP="001165C9">
            <w:pPr>
              <w:pStyle w:val="TableContents"/>
              <w:jc w:val="center"/>
              <w:rPr>
                <w:rFonts w:ascii="Calibri" w:eastAsia="標楷體" w:hAnsi="Calibri" w:cs="Calibri"/>
              </w:rPr>
            </w:pPr>
            <w:r>
              <w:rPr>
                <w:rFonts w:ascii="Calibri" w:eastAsia="標楷體" w:hAnsi="Calibri" w:cs="Calibri" w:hint="eastAsia"/>
              </w:rPr>
              <w:t>A1</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0CA2460" w14:textId="77777777" w:rsidR="001952D8" w:rsidRPr="001952D8" w:rsidRDefault="001952D8" w:rsidP="001952D8">
            <w:pPr>
              <w:pStyle w:val="TableContents"/>
              <w:jc w:val="center"/>
              <w:rPr>
                <w:rFonts w:ascii="Calibri" w:eastAsia="標楷體" w:hAnsi="Calibri" w:cs="Calibri"/>
              </w:rPr>
            </w:pPr>
            <w:r w:rsidRPr="001952D8">
              <w:rPr>
                <w:rFonts w:ascii="Calibri" w:eastAsia="標楷體" w:hAnsi="Calibri" w:cs="Calibri"/>
              </w:rPr>
              <w:t>2020/6/24</w:t>
            </w:r>
          </w:p>
          <w:p w14:paraId="54931FDB" w14:textId="747BBF42" w:rsidR="00762C1B" w:rsidRPr="005D27C9" w:rsidRDefault="001952D8" w:rsidP="001165C9">
            <w:pPr>
              <w:pStyle w:val="TableContents"/>
              <w:jc w:val="center"/>
              <w:rPr>
                <w:rFonts w:ascii="Calibri" w:eastAsia="標楷體" w:hAnsi="Calibri" w:cs="Calibri"/>
              </w:rPr>
            </w:pPr>
            <w:r w:rsidRPr="001952D8">
              <w:rPr>
                <w:rFonts w:ascii="Calibri" w:eastAsia="標楷體" w:hAnsi="Calibri" w:cs="Calibri" w:hint="eastAsia"/>
              </w:rPr>
              <w:t>股東會通過</w:t>
            </w: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3A0434" w14:textId="77777777" w:rsidR="00762C1B" w:rsidRPr="005D27C9" w:rsidRDefault="00762C1B" w:rsidP="001165C9">
            <w:pPr>
              <w:pStyle w:val="TableContents"/>
              <w:jc w:val="center"/>
              <w:rPr>
                <w:rFonts w:ascii="Calibri" w:eastAsia="標楷體" w:hAnsi="Calibri" w:cs="Calibri"/>
              </w:rPr>
            </w:pPr>
            <w:r w:rsidRPr="005D27C9">
              <w:rPr>
                <w:rFonts w:ascii="Calibri" w:eastAsia="標楷體" w:hAnsi="Calibri" w:cs="Calibri"/>
              </w:rPr>
              <w:t>新制定</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766725" w14:textId="5976CD8E" w:rsidR="00762C1B" w:rsidRPr="00AE4F0B" w:rsidRDefault="00762C1B">
            <w:pPr>
              <w:pStyle w:val="TableContents"/>
              <w:jc w:val="center"/>
              <w:rPr>
                <w:rFonts w:ascii="Calibri" w:eastAsia="標楷體" w:hAnsi="Calibri" w:cs="Calibri"/>
              </w:rPr>
            </w:pPr>
          </w:p>
        </w:tc>
      </w:tr>
      <w:tr w:rsidR="00762C1B" w14:paraId="72479A25" w14:textId="77777777" w:rsidTr="001165C9">
        <w:tc>
          <w:tcPr>
            <w:tcW w:w="8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1FCA59" w14:textId="5641F11F" w:rsidR="00762C1B" w:rsidRPr="005D27C9" w:rsidRDefault="00C0690A" w:rsidP="001165C9">
            <w:pPr>
              <w:pStyle w:val="TableContents"/>
              <w:jc w:val="center"/>
              <w:rPr>
                <w:rFonts w:ascii="Calibri" w:eastAsia="標楷體" w:hAnsi="Calibri" w:cs="Calibri"/>
              </w:rPr>
            </w:pPr>
            <w:r>
              <w:rPr>
                <w:rFonts w:ascii="Calibri" w:eastAsia="標楷體" w:hAnsi="Calibri" w:cs="Calibri" w:hint="eastAsia"/>
              </w:rPr>
              <w:t>A</w:t>
            </w:r>
            <w:r w:rsidR="00762C1B">
              <w:rPr>
                <w:rFonts w:ascii="Calibri" w:eastAsia="標楷體" w:hAnsi="Calibri" w:cs="Calibri"/>
              </w:rPr>
              <w:t>2</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220E775" w14:textId="74EEBAAB" w:rsidR="001952D8" w:rsidRPr="001952D8" w:rsidRDefault="00F03611" w:rsidP="001952D8">
            <w:pPr>
              <w:pStyle w:val="TableContents"/>
              <w:jc w:val="center"/>
              <w:rPr>
                <w:rFonts w:ascii="Calibri" w:eastAsia="標楷體" w:hAnsi="Calibri" w:cs="Calibri"/>
              </w:rPr>
            </w:pPr>
            <w:r>
              <w:rPr>
                <w:rFonts w:ascii="Calibri" w:eastAsia="標楷體" w:hAnsi="Calibri" w:cs="Calibri"/>
              </w:rPr>
              <w:t>202</w:t>
            </w:r>
            <w:r>
              <w:rPr>
                <w:rFonts w:ascii="Calibri" w:eastAsia="標楷體" w:hAnsi="Calibri" w:cs="Calibri" w:hint="eastAsia"/>
              </w:rPr>
              <w:t>1</w:t>
            </w:r>
            <w:r w:rsidR="001952D8">
              <w:rPr>
                <w:rFonts w:ascii="Calibri" w:eastAsia="標楷體" w:hAnsi="Calibri" w:cs="Calibri"/>
              </w:rPr>
              <w:t>/</w:t>
            </w:r>
            <w:r w:rsidR="001952D8">
              <w:rPr>
                <w:rFonts w:ascii="Calibri" w:eastAsia="標楷體" w:hAnsi="Calibri" w:cs="Calibri" w:hint="eastAsia"/>
              </w:rPr>
              <w:t>8</w:t>
            </w:r>
            <w:r w:rsidR="001952D8">
              <w:rPr>
                <w:rFonts w:ascii="Calibri" w:eastAsia="標楷體" w:hAnsi="Calibri" w:cs="Calibri"/>
              </w:rPr>
              <w:t>/</w:t>
            </w:r>
            <w:r w:rsidR="001952D8">
              <w:rPr>
                <w:rFonts w:ascii="Calibri" w:eastAsia="標楷體" w:hAnsi="Calibri" w:cs="Calibri" w:hint="eastAsia"/>
              </w:rPr>
              <w:t>13</w:t>
            </w:r>
          </w:p>
          <w:p w14:paraId="28A29F5C" w14:textId="3F3C3EEE" w:rsidR="00762C1B" w:rsidRPr="005D27C9" w:rsidRDefault="001952D8" w:rsidP="001952D8">
            <w:pPr>
              <w:pStyle w:val="TableContents"/>
              <w:jc w:val="center"/>
              <w:rPr>
                <w:rFonts w:ascii="Calibri" w:eastAsia="標楷體" w:hAnsi="Calibri" w:cs="Calibri"/>
              </w:rPr>
            </w:pPr>
            <w:r w:rsidRPr="001952D8">
              <w:rPr>
                <w:rFonts w:ascii="Calibri" w:eastAsia="標楷體" w:hAnsi="Calibri" w:cs="Calibri" w:hint="eastAsia"/>
              </w:rPr>
              <w:t>股東會通過</w:t>
            </w: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C85CE6" w14:textId="132D2977" w:rsidR="00762C1B" w:rsidRPr="005D27C9" w:rsidRDefault="001952D8" w:rsidP="00F03611">
            <w:pPr>
              <w:pStyle w:val="TableContents"/>
              <w:rPr>
                <w:rFonts w:ascii="Calibri" w:eastAsia="標楷體" w:hAnsi="Calibri" w:cs="Calibri"/>
              </w:rPr>
            </w:pPr>
            <w:r>
              <w:rPr>
                <w:rFonts w:ascii="Calibri" w:eastAsia="標楷體" w:hAnsi="Calibri" w:cs="Calibri" w:hint="eastAsia"/>
              </w:rPr>
              <w:t>原「董事及監察人選舉辦法」更名為「董事選舉辦法」</w:t>
            </w:r>
            <w:r w:rsidR="00F03611">
              <w:rPr>
                <w:rFonts w:ascii="Calibri" w:eastAsia="標楷體" w:hAnsi="Calibri" w:cs="Calibri" w:hint="eastAsia"/>
              </w:rPr>
              <w:t>，並配合設立審計委員會修訂。</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A09A2D" w14:textId="27DB0017" w:rsidR="00762C1B" w:rsidRPr="00AE4F0B" w:rsidRDefault="00762C1B" w:rsidP="001165C9">
            <w:pPr>
              <w:pStyle w:val="TableContents"/>
              <w:jc w:val="center"/>
              <w:rPr>
                <w:rFonts w:ascii="Calibri" w:eastAsia="標楷體" w:hAnsi="Calibri" w:cs="Calibri"/>
              </w:rPr>
            </w:pPr>
          </w:p>
        </w:tc>
      </w:tr>
      <w:tr w:rsidR="00B60F13" w14:paraId="11A8A031"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FD8CA55"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AD713B2"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81B4DF5"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8A95FB" w14:textId="77777777" w:rsidR="00B60F13" w:rsidRDefault="00B60F13" w:rsidP="00123AC0">
            <w:pPr>
              <w:pStyle w:val="TableContents"/>
              <w:rPr>
                <w:rFonts w:ascii="標楷體" w:eastAsia="標楷體" w:hAnsi="標楷體" w:cs="Courier New"/>
              </w:rPr>
            </w:pPr>
          </w:p>
        </w:tc>
      </w:tr>
      <w:tr w:rsidR="00B60F13" w14:paraId="33B3975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D1641C2"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9E56DA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1AD09D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E88D1" w14:textId="77777777" w:rsidR="00B60F13" w:rsidRDefault="00B60F13" w:rsidP="00123AC0">
            <w:pPr>
              <w:pStyle w:val="TableContents"/>
              <w:rPr>
                <w:rFonts w:ascii="標楷體" w:eastAsia="標楷體" w:hAnsi="標楷體" w:cs="Courier New"/>
              </w:rPr>
            </w:pPr>
          </w:p>
        </w:tc>
      </w:tr>
      <w:tr w:rsidR="005D36A8" w14:paraId="76CEF338"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9E3A6"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F3F28F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513D836"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A5DD9" w14:textId="77777777" w:rsidR="005D36A8" w:rsidRDefault="005D36A8" w:rsidP="002B7C7F">
            <w:pPr>
              <w:pStyle w:val="TableContents"/>
              <w:rPr>
                <w:rFonts w:ascii="標楷體" w:eastAsia="標楷體" w:hAnsi="標楷體" w:cs="Courier New"/>
              </w:rPr>
            </w:pPr>
          </w:p>
        </w:tc>
      </w:tr>
      <w:tr w:rsidR="005D36A8" w14:paraId="1C70F6E6"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559DAE"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B8F239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D55D3D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CB38D" w14:textId="77777777" w:rsidR="005D36A8" w:rsidRDefault="005D36A8" w:rsidP="002B7C7F">
            <w:pPr>
              <w:pStyle w:val="TableContents"/>
              <w:rPr>
                <w:rFonts w:ascii="標楷體" w:eastAsia="標楷體" w:hAnsi="標楷體" w:cs="Courier New"/>
              </w:rPr>
            </w:pPr>
          </w:p>
        </w:tc>
      </w:tr>
      <w:tr w:rsidR="00B60F13" w14:paraId="579E212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AD1E134"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0B985A0"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847F6C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D43911" w14:textId="77777777" w:rsidR="00B60F13" w:rsidRDefault="00B60F13" w:rsidP="00123AC0">
            <w:pPr>
              <w:pStyle w:val="TableContents"/>
              <w:rPr>
                <w:rFonts w:ascii="Courier New" w:eastAsia="標楷體" w:hAnsi="Courier New" w:cs="Courier New"/>
              </w:rPr>
            </w:pPr>
          </w:p>
        </w:tc>
      </w:tr>
      <w:tr w:rsidR="00B60F13" w14:paraId="280B560A"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86AEF85"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6973A20C"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41C934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4BF539" w14:textId="77777777" w:rsidR="00B60F13" w:rsidRDefault="00B60F13" w:rsidP="00123AC0">
            <w:pPr>
              <w:pStyle w:val="TableContents"/>
              <w:rPr>
                <w:rFonts w:ascii="Courier New" w:eastAsia="標楷體" w:hAnsi="Courier New" w:cs="Courier New"/>
              </w:rPr>
            </w:pPr>
          </w:p>
        </w:tc>
      </w:tr>
      <w:tr w:rsidR="00B60F13" w14:paraId="54F3ADFB"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5F0784D"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05440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D6ABD5D"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EF649D" w14:textId="77777777" w:rsidR="00B60F13" w:rsidRDefault="00B60F13" w:rsidP="00123AC0">
            <w:pPr>
              <w:pStyle w:val="TableContents"/>
              <w:rPr>
                <w:rFonts w:ascii="Courier New" w:eastAsia="標楷體" w:hAnsi="Courier New" w:cs="Courier New"/>
              </w:rPr>
            </w:pPr>
          </w:p>
        </w:tc>
      </w:tr>
      <w:tr w:rsidR="00B60F13" w14:paraId="474EDCF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36652F2"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788E2C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971F152"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3B3A0" w14:textId="77777777" w:rsidR="00B60F13" w:rsidRDefault="00B60F13" w:rsidP="00123AC0">
            <w:pPr>
              <w:pStyle w:val="TableContents"/>
              <w:rPr>
                <w:rFonts w:ascii="Courier New" w:eastAsia="標楷體" w:hAnsi="Courier New" w:cs="Courier New"/>
              </w:rPr>
            </w:pPr>
          </w:p>
        </w:tc>
      </w:tr>
      <w:tr w:rsidR="00B60F13" w14:paraId="77D51E25"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780A3E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D1CFED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C69EFE6"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52A50" w14:textId="77777777" w:rsidR="00B60F13" w:rsidRDefault="00B60F13" w:rsidP="00123AC0">
            <w:pPr>
              <w:pStyle w:val="TableContents"/>
              <w:rPr>
                <w:rFonts w:ascii="標楷體" w:eastAsia="標楷體" w:hAnsi="標楷體" w:cs="Courier New"/>
              </w:rPr>
            </w:pPr>
          </w:p>
        </w:tc>
      </w:tr>
      <w:tr w:rsidR="00B60F13" w14:paraId="2BEBB20E"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5F25E8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E219996"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A0E1E4E"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AD7845" w14:textId="77777777" w:rsidR="00B60F13" w:rsidRDefault="00B60F13" w:rsidP="00123AC0">
            <w:pPr>
              <w:pStyle w:val="TableContents"/>
              <w:rPr>
                <w:rFonts w:ascii="標楷體" w:eastAsia="標楷體" w:hAnsi="標楷體" w:cs="Courier New"/>
              </w:rPr>
            </w:pPr>
          </w:p>
        </w:tc>
      </w:tr>
      <w:tr w:rsidR="00B60F13" w14:paraId="620C7D44"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C1A8567"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07C6A60"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009DA49"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0814A3" w14:textId="77777777" w:rsidR="00B60F13" w:rsidRDefault="00B60F13" w:rsidP="00123AC0">
            <w:pPr>
              <w:pStyle w:val="TableContents"/>
              <w:rPr>
                <w:rFonts w:ascii="標楷體" w:eastAsia="標楷體" w:hAnsi="標楷體" w:cs="Courier New"/>
              </w:rPr>
            </w:pPr>
          </w:p>
        </w:tc>
      </w:tr>
      <w:tr w:rsidR="005D36A8" w14:paraId="73C564CB"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40959BA"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5C417B4"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ECE13C8"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9ACC3" w14:textId="77777777" w:rsidR="005D36A8" w:rsidRDefault="005D36A8" w:rsidP="002B7C7F">
            <w:pPr>
              <w:pStyle w:val="TableContents"/>
              <w:rPr>
                <w:rFonts w:ascii="標楷體" w:eastAsia="標楷體" w:hAnsi="標楷體" w:cs="Courier New"/>
              </w:rPr>
            </w:pPr>
          </w:p>
        </w:tc>
      </w:tr>
      <w:tr w:rsidR="005D36A8" w14:paraId="13CB5389"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6B8A32D"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458E79E"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1BA4C0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0361C9" w14:textId="77777777" w:rsidR="005D36A8" w:rsidRDefault="005D36A8" w:rsidP="002B7C7F">
            <w:pPr>
              <w:pStyle w:val="TableContents"/>
              <w:rPr>
                <w:rFonts w:ascii="標楷體" w:eastAsia="標楷體" w:hAnsi="標楷體" w:cs="Courier New"/>
              </w:rPr>
            </w:pPr>
          </w:p>
        </w:tc>
      </w:tr>
      <w:tr w:rsidR="00B60F13" w14:paraId="1D2FFB9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AFAB1"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9103FE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F7148F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89B06" w14:textId="77777777" w:rsidR="00B60F13" w:rsidRDefault="00B60F13" w:rsidP="00123AC0">
            <w:pPr>
              <w:pStyle w:val="TableContents"/>
              <w:rPr>
                <w:rFonts w:ascii="Courier New" w:eastAsia="標楷體" w:hAnsi="Courier New" w:cs="Courier New"/>
              </w:rPr>
            </w:pPr>
          </w:p>
        </w:tc>
      </w:tr>
      <w:tr w:rsidR="00B60F13" w14:paraId="68D4B7B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4D485FC"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824E71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AC34A2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01B048" w14:textId="77777777" w:rsidR="00B60F13" w:rsidRDefault="00B60F13" w:rsidP="00123AC0">
            <w:pPr>
              <w:pStyle w:val="TableContents"/>
              <w:rPr>
                <w:rFonts w:ascii="Courier New" w:eastAsia="標楷體" w:hAnsi="Courier New" w:cs="Courier New"/>
              </w:rPr>
            </w:pPr>
          </w:p>
        </w:tc>
      </w:tr>
      <w:tr w:rsidR="00B60F13" w14:paraId="43B7C652"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399919F"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57450E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A51C84E"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7E05F7" w14:textId="77777777" w:rsidR="00B60F13" w:rsidRDefault="00B60F13" w:rsidP="00123AC0">
            <w:pPr>
              <w:pStyle w:val="TableContents"/>
              <w:rPr>
                <w:rFonts w:ascii="Courier New" w:eastAsia="標楷體" w:hAnsi="Courier New" w:cs="Courier New"/>
              </w:rPr>
            </w:pPr>
          </w:p>
        </w:tc>
      </w:tr>
      <w:tr w:rsidR="00B60F13" w14:paraId="2F057771"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401FB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30D86D9"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8FB04E0"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F7019B" w14:textId="77777777" w:rsidR="00B60F13" w:rsidRDefault="00B60F13" w:rsidP="00123AC0">
            <w:pPr>
              <w:pStyle w:val="TableContents"/>
              <w:rPr>
                <w:rFonts w:ascii="Courier New" w:eastAsia="標楷體" w:hAnsi="Courier New" w:cs="Courier New"/>
              </w:rPr>
            </w:pPr>
          </w:p>
        </w:tc>
      </w:tr>
      <w:tr w:rsidR="00B60F13" w14:paraId="2225FB3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FC4059C" w14:textId="77777777" w:rsidR="00B60F13" w:rsidRDefault="00B60F13" w:rsidP="00506193">
            <w:pPr>
              <w:widowControl/>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E183087"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10A727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D58397" w14:textId="77777777" w:rsidR="00B60F13" w:rsidRDefault="00B60F13" w:rsidP="00123AC0">
            <w:pPr>
              <w:pStyle w:val="TableContents"/>
              <w:rPr>
                <w:rFonts w:ascii="Courier New" w:eastAsia="標楷體" w:hAnsi="Courier New" w:cs="Courier New"/>
              </w:rPr>
            </w:pPr>
          </w:p>
        </w:tc>
      </w:tr>
      <w:tr w:rsidR="00B60F13" w14:paraId="50BEA6D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6235223"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412C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F06A73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4AFC52" w14:textId="77777777" w:rsidR="00B60F13" w:rsidRDefault="00B60F13" w:rsidP="00123AC0">
            <w:pPr>
              <w:pStyle w:val="TableContents"/>
              <w:rPr>
                <w:rFonts w:ascii="Courier New" w:eastAsia="標楷體" w:hAnsi="Courier New" w:cs="Courier New"/>
              </w:rPr>
            </w:pPr>
          </w:p>
        </w:tc>
      </w:tr>
      <w:tr w:rsidR="00B60F13" w14:paraId="50903500"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D14344B"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B26EA13"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EEECA0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C909F8" w14:textId="77777777" w:rsidR="00B60F13" w:rsidRDefault="00B60F13" w:rsidP="00123AC0">
            <w:pPr>
              <w:pStyle w:val="TableContents"/>
              <w:rPr>
                <w:rFonts w:ascii="Courier New" w:eastAsia="標楷體" w:hAnsi="Courier New" w:cs="Courier New"/>
              </w:rPr>
            </w:pPr>
          </w:p>
        </w:tc>
      </w:tr>
      <w:tr w:rsidR="00B60F13" w14:paraId="6FAF7927"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74E2CE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D1D3C9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5AB0A5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83AAB" w14:textId="77777777" w:rsidR="00B60F13" w:rsidRDefault="00B60F13" w:rsidP="00123AC0">
            <w:pPr>
              <w:pStyle w:val="TableContents"/>
              <w:rPr>
                <w:rFonts w:ascii="Courier New" w:eastAsia="標楷體" w:hAnsi="Courier New" w:cs="Courier New"/>
              </w:rPr>
            </w:pPr>
          </w:p>
        </w:tc>
      </w:tr>
      <w:tr w:rsidR="00B60F13" w14:paraId="4BE5E66F"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9C7AE80"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C7E3C8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1E5646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48CCCE" w14:textId="77777777" w:rsidR="00B60F13" w:rsidRDefault="00B60F13" w:rsidP="00123AC0">
            <w:pPr>
              <w:pStyle w:val="TableContents"/>
              <w:rPr>
                <w:rFonts w:ascii="標楷體" w:eastAsia="標楷體" w:hAnsi="標楷體" w:cs="Courier New"/>
              </w:rPr>
            </w:pPr>
          </w:p>
        </w:tc>
      </w:tr>
      <w:tr w:rsidR="00620535" w14:paraId="4A4CBA35"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1068C293" w14:textId="77777777" w:rsidR="00620535" w:rsidRDefault="00620535" w:rsidP="0088400B">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DFD400B" w14:textId="77777777" w:rsid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78EBA25" w14:textId="77777777" w:rsid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87D03E" w14:textId="77777777" w:rsidR="00620535" w:rsidRDefault="00620535" w:rsidP="0088400B">
            <w:pPr>
              <w:pStyle w:val="TableContents"/>
              <w:rPr>
                <w:rFonts w:ascii="標楷體" w:eastAsia="標楷體" w:hAnsi="標楷體" w:cs="Courier New"/>
              </w:rPr>
            </w:pPr>
          </w:p>
        </w:tc>
      </w:tr>
      <w:tr w:rsidR="00620535" w14:paraId="2C7807B2"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905B5E" w14:textId="77777777" w:rsidR="00620535" w:rsidRDefault="00620535" w:rsidP="0088400B">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90E165D" w14:textId="77777777" w:rsid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C7CD94F" w14:textId="77777777" w:rsid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A97847" w14:textId="77777777" w:rsidR="00620535" w:rsidRDefault="00620535" w:rsidP="0088400B">
            <w:pPr>
              <w:pStyle w:val="TableContents"/>
              <w:rPr>
                <w:rFonts w:ascii="標楷體" w:eastAsia="標楷體" w:hAnsi="標楷體" w:cs="Courier New"/>
              </w:rPr>
            </w:pPr>
          </w:p>
        </w:tc>
      </w:tr>
    </w:tbl>
    <w:p w14:paraId="7D3F89D2" w14:textId="77777777" w:rsidR="00762C1B" w:rsidRPr="00BD7158" w:rsidRDefault="00762C1B" w:rsidP="00762C1B">
      <w:pPr>
        <w:pStyle w:val="Standard"/>
        <w:rPr>
          <w:rFonts w:ascii="Calibri" w:eastAsia="標楷體" w:hAnsi="Calibri" w:cs="Calibri"/>
          <w:b/>
          <w:sz w:val="28"/>
          <w:szCs w:val="28"/>
        </w:rPr>
      </w:pPr>
      <w:r w:rsidRPr="00BD7158">
        <w:rPr>
          <w:rFonts w:ascii="Calibri" w:eastAsia="標楷體" w:hAnsi="Calibri" w:cs="Calibri"/>
          <w:b/>
          <w:sz w:val="28"/>
          <w:szCs w:val="28"/>
        </w:rPr>
        <w:t>壹、總則</w:t>
      </w:r>
    </w:p>
    <w:p w14:paraId="781ECEEE" w14:textId="3FDF956C"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第一條</w:t>
      </w:r>
      <w:r w:rsidR="00794EB1" w:rsidRPr="00794EB1">
        <w:rPr>
          <w:rFonts w:ascii="標楷體" w:eastAsia="標楷體" w:hAnsi="標楷體" w:cs="新細明體" w:hint="eastAsia"/>
          <w:color w:val="000000"/>
          <w:kern w:val="0"/>
          <w:szCs w:val="24"/>
        </w:rPr>
        <w:t>：</w:t>
      </w:r>
      <w:r w:rsidR="00794EB1" w:rsidRPr="00505DFC">
        <w:rPr>
          <w:rFonts w:ascii="標楷體" w:eastAsia="標楷體" w:hAnsi="標楷體" w:cs="新細明體"/>
          <w:color w:val="000000"/>
          <w:kern w:val="0"/>
          <w:szCs w:val="24"/>
        </w:rPr>
        <w:t xml:space="preserve"> </w:t>
      </w:r>
    </w:p>
    <w:p w14:paraId="74811512" w14:textId="46CD400B" w:rsidR="00C96524"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為公平、公正、公開選任董事，</w:t>
      </w:r>
      <w:proofErr w:type="gramStart"/>
      <w:r w:rsidRPr="00505DFC">
        <w:rPr>
          <w:rFonts w:ascii="標楷體" w:eastAsia="標楷體" w:hAnsi="標楷體" w:cs="新細明體" w:hint="eastAsia"/>
          <w:color w:val="000000"/>
          <w:kern w:val="0"/>
          <w:szCs w:val="24"/>
        </w:rPr>
        <w:t>爰</w:t>
      </w:r>
      <w:proofErr w:type="gramEnd"/>
      <w:r w:rsidRPr="00505DFC">
        <w:rPr>
          <w:rFonts w:ascii="標楷體" w:eastAsia="標楷體" w:hAnsi="標楷體" w:cs="新細明體" w:hint="eastAsia"/>
          <w:color w:val="000000"/>
          <w:kern w:val="0"/>
          <w:szCs w:val="24"/>
        </w:rPr>
        <w:t>依「上市上櫃公司治理實務守則」第二十一條及第四十一條規定訂定本程序。</w:t>
      </w:r>
    </w:p>
    <w:p w14:paraId="584DDF0B" w14:textId="77777777" w:rsidR="002C65E5" w:rsidRPr="00505DFC" w:rsidRDefault="002C65E5" w:rsidP="00794EB1">
      <w:pPr>
        <w:widowControl/>
        <w:ind w:leftChars="400" w:left="960"/>
        <w:rPr>
          <w:rFonts w:ascii="標楷體" w:eastAsia="標楷體" w:hAnsi="標楷體" w:cs="新細明體"/>
          <w:color w:val="000000"/>
          <w:kern w:val="0"/>
          <w:szCs w:val="24"/>
        </w:rPr>
      </w:pPr>
    </w:p>
    <w:p w14:paraId="17125851" w14:textId="2853777F"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第二條</w:t>
      </w:r>
      <w:r w:rsidR="00794EB1" w:rsidRPr="00794EB1">
        <w:rPr>
          <w:rFonts w:ascii="標楷體" w:eastAsia="標楷體" w:hAnsi="標楷體" w:cs="新細明體" w:hint="eastAsia"/>
          <w:color w:val="000000"/>
          <w:kern w:val="0"/>
          <w:szCs w:val="24"/>
        </w:rPr>
        <w:t>：</w:t>
      </w:r>
      <w:r w:rsidR="00794EB1" w:rsidRPr="00505DFC">
        <w:rPr>
          <w:rFonts w:ascii="標楷體" w:eastAsia="標楷體" w:hAnsi="標楷體" w:cs="新細明體"/>
          <w:color w:val="000000"/>
          <w:kern w:val="0"/>
          <w:szCs w:val="24"/>
        </w:rPr>
        <w:t xml:space="preserve"> </w:t>
      </w:r>
    </w:p>
    <w:p w14:paraId="35D2C9CF" w14:textId="77777777" w:rsidR="00C96524"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本公司董事之選任，除法令或章程另有規定者外，應依本程序辦理。</w:t>
      </w:r>
    </w:p>
    <w:p w14:paraId="3E728FA6" w14:textId="77777777" w:rsidR="002C65E5" w:rsidRPr="00505DFC" w:rsidRDefault="002C65E5" w:rsidP="00C96524">
      <w:pPr>
        <w:widowControl/>
        <w:ind w:firstLineChars="400" w:firstLine="960"/>
        <w:rPr>
          <w:rFonts w:ascii="標楷體" w:eastAsia="標楷體" w:hAnsi="標楷體" w:cs="新細明體"/>
          <w:color w:val="000000"/>
          <w:kern w:val="0"/>
          <w:szCs w:val="24"/>
        </w:rPr>
      </w:pPr>
    </w:p>
    <w:p w14:paraId="7294CE62" w14:textId="6510C4A5"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第三條</w:t>
      </w:r>
      <w:r w:rsidR="00794EB1" w:rsidRPr="00794EB1">
        <w:rPr>
          <w:rFonts w:ascii="標楷體" w:eastAsia="標楷體" w:hAnsi="標楷體" w:cs="新細明體" w:hint="eastAsia"/>
          <w:color w:val="000000"/>
          <w:kern w:val="0"/>
          <w:szCs w:val="24"/>
        </w:rPr>
        <w:t>：</w:t>
      </w:r>
    </w:p>
    <w:p w14:paraId="1857D512" w14:textId="6BE3E2F2" w:rsidR="00C96524" w:rsidRPr="00505DFC"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本公司董事之選任，應考量董事會之整體配置。董事會成員組成應考量</w:t>
      </w:r>
      <w:r w:rsidR="00521F4D">
        <w:rPr>
          <w:rFonts w:ascii="標楷體" w:eastAsia="標楷體" w:hAnsi="標楷體" w:cs="新細明體" w:hint="eastAsia"/>
          <w:color w:val="000000"/>
          <w:kern w:val="0"/>
          <w:szCs w:val="24"/>
        </w:rPr>
        <w:t>多</w:t>
      </w:r>
      <w:r w:rsidRPr="00505DFC">
        <w:rPr>
          <w:rFonts w:ascii="標楷體" w:eastAsia="標楷體" w:hAnsi="標楷體" w:cs="新細明體" w:hint="eastAsia"/>
          <w:color w:val="000000"/>
          <w:kern w:val="0"/>
          <w:szCs w:val="24"/>
        </w:rPr>
        <w:t>元化，並就本身運作、營運型態及發展需求以擬訂適當之多元化方針，包括但不限於以下二大面向之標準：</w:t>
      </w:r>
    </w:p>
    <w:p w14:paraId="7C95C91C"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一、基本條件與價值：性別、年齡、國籍及文化等。</w:t>
      </w:r>
    </w:p>
    <w:p w14:paraId="5B0B581A" w14:textId="058C7250" w:rsidR="00C96524" w:rsidRPr="00505DFC"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二、專業知識技能：專業背景（如法律、會計、產業、財務、行銷或科技）、專業技能及產業經驗等。</w:t>
      </w:r>
    </w:p>
    <w:p w14:paraId="7252C713" w14:textId="780A24A7" w:rsidR="00C96524" w:rsidRPr="00505DFC"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董事會成員應普遍具備執行職務所必須之知識、技能及素養，其整體應具備之能力如下：</w:t>
      </w:r>
    </w:p>
    <w:p w14:paraId="6CAC157E"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一、營運判斷能力。</w:t>
      </w:r>
    </w:p>
    <w:p w14:paraId="20C16AB4"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二、會計及財務分析能力。</w:t>
      </w:r>
    </w:p>
    <w:p w14:paraId="37272C78"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三、經營管理能力。</w:t>
      </w:r>
    </w:p>
    <w:p w14:paraId="74E1D075"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四、危機處理能力。</w:t>
      </w:r>
    </w:p>
    <w:p w14:paraId="160702AE"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五、產業知識。</w:t>
      </w:r>
    </w:p>
    <w:p w14:paraId="25FE8F86"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六、國際市場觀。</w:t>
      </w:r>
    </w:p>
    <w:p w14:paraId="31D4D801"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七、領導能力。</w:t>
      </w:r>
    </w:p>
    <w:p w14:paraId="4D6F6D6A"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八、決策能力。</w:t>
      </w:r>
    </w:p>
    <w:p w14:paraId="46C5472F" w14:textId="77777777" w:rsidR="00C96524" w:rsidRPr="00505DFC" w:rsidRDefault="00C96524" w:rsidP="00794EB1">
      <w:pPr>
        <w:widowControl/>
        <w:ind w:leftChars="400" w:left="960"/>
        <w:rPr>
          <w:rFonts w:ascii="標楷體" w:eastAsia="標楷體" w:hAnsi="標楷體" w:cs="新細明體"/>
          <w:color w:val="000000"/>
          <w:kern w:val="0"/>
          <w:szCs w:val="24"/>
        </w:rPr>
      </w:pPr>
      <w:proofErr w:type="gramStart"/>
      <w:r w:rsidRPr="00505DFC">
        <w:rPr>
          <w:rFonts w:ascii="標楷體" w:eastAsia="標楷體" w:hAnsi="標楷體" w:cs="新細明體" w:hint="eastAsia"/>
          <w:color w:val="000000"/>
          <w:kern w:val="0"/>
          <w:szCs w:val="24"/>
        </w:rPr>
        <w:t>董事間應有</w:t>
      </w:r>
      <w:proofErr w:type="gramEnd"/>
      <w:r w:rsidRPr="00505DFC">
        <w:rPr>
          <w:rFonts w:ascii="標楷體" w:eastAsia="標楷體" w:hAnsi="標楷體" w:cs="新細明體" w:hint="eastAsia"/>
          <w:color w:val="000000"/>
          <w:kern w:val="0"/>
          <w:szCs w:val="24"/>
        </w:rPr>
        <w:t>超過半數之席次，不得具有配偶或二親等以內之親屬關係。</w:t>
      </w:r>
    </w:p>
    <w:p w14:paraId="1948C173" w14:textId="77777777" w:rsidR="00C96524"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本公司董事會應依據績效評估之結果，考量調整董事會成員組成。</w:t>
      </w:r>
    </w:p>
    <w:p w14:paraId="4BFDA74D" w14:textId="77777777" w:rsidR="002C65E5" w:rsidRPr="00505DFC" w:rsidRDefault="002C65E5" w:rsidP="00C96524">
      <w:pPr>
        <w:widowControl/>
        <w:ind w:firstLineChars="400" w:firstLine="960"/>
        <w:rPr>
          <w:rFonts w:ascii="標楷體" w:eastAsia="標楷體" w:hAnsi="標楷體" w:cs="新細明體"/>
          <w:color w:val="000000"/>
          <w:kern w:val="0"/>
          <w:szCs w:val="24"/>
        </w:rPr>
      </w:pPr>
    </w:p>
    <w:p w14:paraId="1732176C" w14:textId="4F54DB56"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第四條</w:t>
      </w:r>
      <w:r w:rsidR="00794EB1" w:rsidRPr="00794EB1">
        <w:rPr>
          <w:rFonts w:ascii="標楷體" w:eastAsia="標楷體" w:hAnsi="標楷體" w:cs="新細明體" w:hint="eastAsia"/>
          <w:color w:val="000000"/>
          <w:kern w:val="0"/>
          <w:szCs w:val="24"/>
        </w:rPr>
        <w:t>：</w:t>
      </w:r>
    </w:p>
    <w:p w14:paraId="17A6CA9F" w14:textId="382D0EB8" w:rsidR="00C96524" w:rsidRPr="00505DFC"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本公司獨立董事之資格，應符合「公開發行公司獨立董事設置及應遵循項辦法」第二條、第三條以及第四條之規定。</w:t>
      </w:r>
    </w:p>
    <w:p w14:paraId="6CF0CE2B" w14:textId="483B54C4" w:rsidR="00C96524"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本公司獨立董事之選任，應符合「公開發行公司獨立董事設置及應遵循項辦法」第五條、第六條、第七條、第八條以及第九條之規定，並應依「上市上櫃公司治理實務守則」第二十四條規定辦理。</w:t>
      </w:r>
    </w:p>
    <w:p w14:paraId="5D080033" w14:textId="77777777" w:rsidR="002C65E5" w:rsidRPr="00505DFC" w:rsidRDefault="002C65E5" w:rsidP="00794EB1">
      <w:pPr>
        <w:widowControl/>
        <w:ind w:leftChars="400" w:left="960"/>
        <w:rPr>
          <w:rFonts w:ascii="標楷體" w:eastAsia="標楷體" w:hAnsi="標楷體" w:cs="新細明體"/>
          <w:color w:val="000000"/>
          <w:kern w:val="0"/>
          <w:szCs w:val="24"/>
        </w:rPr>
      </w:pPr>
    </w:p>
    <w:p w14:paraId="6D2241C0" w14:textId="056F5394"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lastRenderedPageBreak/>
        <w:t>第五條</w:t>
      </w:r>
      <w:r w:rsidR="00794EB1" w:rsidRPr="00794EB1">
        <w:rPr>
          <w:rFonts w:ascii="標楷體" w:eastAsia="標楷體" w:hAnsi="標楷體" w:cs="新細明體" w:hint="eastAsia"/>
          <w:color w:val="000000"/>
          <w:kern w:val="0"/>
          <w:szCs w:val="24"/>
        </w:rPr>
        <w:t>：</w:t>
      </w:r>
    </w:p>
    <w:p w14:paraId="25F0F737" w14:textId="73272E9F" w:rsidR="00C96524" w:rsidRPr="00505DFC"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本公司董事之選舉，應依照公司法第一百九十二條之一所規定之候選人</w:t>
      </w:r>
      <w:r w:rsidR="00E7074E">
        <w:rPr>
          <w:rFonts w:ascii="標楷體" w:eastAsia="標楷體" w:hAnsi="標楷體" w:cs="新細明體" w:hint="eastAsia"/>
          <w:color w:val="000000"/>
          <w:kern w:val="0"/>
          <w:szCs w:val="24"/>
        </w:rPr>
        <w:t>提</w:t>
      </w:r>
      <w:r w:rsidRPr="00505DFC">
        <w:rPr>
          <w:rFonts w:ascii="標楷體" w:eastAsia="標楷體" w:hAnsi="標楷體" w:cs="新細明體" w:hint="eastAsia"/>
          <w:color w:val="000000"/>
          <w:kern w:val="0"/>
          <w:szCs w:val="24"/>
        </w:rPr>
        <w:t>名制度程序為之。</w:t>
      </w:r>
    </w:p>
    <w:p w14:paraId="1F743ADE" w14:textId="4B240882" w:rsidR="00C96524" w:rsidRPr="00505DFC"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董事因故解任，致不足五人者，公司應於最近一次股東會補選之。但董</w:t>
      </w:r>
      <w:r w:rsidR="00E7074E">
        <w:rPr>
          <w:rFonts w:ascii="標楷體" w:eastAsia="標楷體" w:hAnsi="標楷體" w:cs="新細明體" w:hint="eastAsia"/>
          <w:color w:val="000000"/>
          <w:kern w:val="0"/>
          <w:szCs w:val="24"/>
        </w:rPr>
        <w:t>事</w:t>
      </w:r>
      <w:r w:rsidRPr="00505DFC">
        <w:rPr>
          <w:rFonts w:ascii="標楷體" w:eastAsia="標楷體" w:hAnsi="標楷體" w:cs="新細明體" w:hint="eastAsia"/>
          <w:color w:val="000000"/>
          <w:kern w:val="0"/>
          <w:szCs w:val="24"/>
        </w:rPr>
        <w:t>缺額達章程所定席次三分之一者，公司應自事實發生之日起六十日內，開股東臨時會補選之。</w:t>
      </w:r>
    </w:p>
    <w:p w14:paraId="5E5E5C80" w14:textId="141C035E" w:rsidR="00C96524"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獨立董事之人數不足證券交易法第十四條之二第一項但書規定者，應於</w:t>
      </w:r>
      <w:r w:rsidR="00E7074E">
        <w:rPr>
          <w:rFonts w:ascii="標楷體" w:eastAsia="標楷體" w:hAnsi="標楷體" w:cs="新細明體" w:hint="eastAsia"/>
          <w:color w:val="000000"/>
          <w:kern w:val="0"/>
          <w:szCs w:val="24"/>
        </w:rPr>
        <w:t>最</w:t>
      </w:r>
      <w:r w:rsidRPr="00505DFC">
        <w:rPr>
          <w:rFonts w:ascii="標楷體" w:eastAsia="標楷體" w:hAnsi="標楷體" w:cs="新細明體" w:hint="eastAsia"/>
          <w:color w:val="000000"/>
          <w:kern w:val="0"/>
          <w:szCs w:val="24"/>
        </w:rPr>
        <w:t>近一次股東會補選之；獨立董事均解任時，應自事實發生之日起六十日內，召開股東臨時會補選之。</w:t>
      </w:r>
    </w:p>
    <w:p w14:paraId="16FC8C75" w14:textId="77777777" w:rsidR="002C65E5" w:rsidRPr="00505DFC" w:rsidRDefault="002C65E5" w:rsidP="00794EB1">
      <w:pPr>
        <w:widowControl/>
        <w:ind w:leftChars="400" w:left="960"/>
        <w:rPr>
          <w:rFonts w:ascii="標楷體" w:eastAsia="標楷體" w:hAnsi="標楷體" w:cs="新細明體"/>
          <w:color w:val="000000"/>
          <w:kern w:val="0"/>
          <w:szCs w:val="24"/>
        </w:rPr>
      </w:pPr>
    </w:p>
    <w:p w14:paraId="650F74B6" w14:textId="1AE6065F"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第六條</w:t>
      </w:r>
      <w:r w:rsidR="00794EB1" w:rsidRPr="00794EB1">
        <w:rPr>
          <w:rFonts w:ascii="標楷體" w:eastAsia="標楷體" w:hAnsi="標楷體" w:cs="新細明體" w:hint="eastAsia"/>
          <w:color w:val="000000"/>
          <w:kern w:val="0"/>
          <w:szCs w:val="24"/>
        </w:rPr>
        <w:t>：</w:t>
      </w:r>
    </w:p>
    <w:p w14:paraId="3F2431A3" w14:textId="615E4207" w:rsidR="00C96524"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本公司董事之選舉應採用累積投票制，每一股份有與應選出董事人數相之選舉權，得集中選舉一人，或分配選舉數人。</w:t>
      </w:r>
    </w:p>
    <w:p w14:paraId="71A51581" w14:textId="77777777" w:rsidR="002C65E5" w:rsidRPr="00505DFC" w:rsidRDefault="002C65E5" w:rsidP="00794EB1">
      <w:pPr>
        <w:widowControl/>
        <w:ind w:leftChars="400" w:left="960"/>
        <w:rPr>
          <w:rFonts w:ascii="標楷體" w:eastAsia="標楷體" w:hAnsi="標楷體" w:cs="新細明體"/>
          <w:color w:val="000000"/>
          <w:kern w:val="0"/>
          <w:szCs w:val="24"/>
        </w:rPr>
      </w:pPr>
    </w:p>
    <w:p w14:paraId="6A910A50" w14:textId="058F276F"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第七條</w:t>
      </w:r>
      <w:r w:rsidR="00794EB1" w:rsidRPr="00794EB1">
        <w:rPr>
          <w:rFonts w:ascii="標楷體" w:eastAsia="標楷體" w:hAnsi="標楷體" w:cs="新細明體" w:hint="eastAsia"/>
          <w:color w:val="000000"/>
          <w:kern w:val="0"/>
          <w:szCs w:val="24"/>
        </w:rPr>
        <w:t>：</w:t>
      </w:r>
    </w:p>
    <w:p w14:paraId="5A3BDC14" w14:textId="7817F4AF" w:rsidR="00C96524"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董事會應製備與應選出董事人數相同之選舉票，並加填其權數，分發出股東會之股東，選舉人之記名，得以在選舉票上所印出席證號碼代之。</w:t>
      </w:r>
    </w:p>
    <w:p w14:paraId="6536EE1F" w14:textId="77777777" w:rsidR="002C65E5" w:rsidRPr="00505DFC" w:rsidRDefault="002C65E5" w:rsidP="00794EB1">
      <w:pPr>
        <w:widowControl/>
        <w:ind w:leftChars="400" w:left="960"/>
        <w:rPr>
          <w:rFonts w:ascii="標楷體" w:eastAsia="標楷體" w:hAnsi="標楷體" w:cs="新細明體"/>
          <w:color w:val="000000"/>
          <w:kern w:val="0"/>
          <w:szCs w:val="24"/>
        </w:rPr>
      </w:pPr>
    </w:p>
    <w:p w14:paraId="4576D584" w14:textId="77777777"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第八條</w:t>
      </w:r>
    </w:p>
    <w:p w14:paraId="7BFBD420" w14:textId="4A12DE3A" w:rsidR="00C96524" w:rsidRDefault="00C96524" w:rsidP="00C96524">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本公司董事依公司章程所定之名額，分別計算獨立董事、非獨立董事之</w:t>
      </w:r>
      <w:r>
        <w:rPr>
          <w:rFonts w:ascii="標楷體" w:eastAsia="標楷體" w:hAnsi="標楷體" w:cs="新細明體" w:hint="eastAsia"/>
          <w:color w:val="000000"/>
          <w:kern w:val="0"/>
          <w:szCs w:val="24"/>
        </w:rPr>
        <w:t>選</w:t>
      </w:r>
      <w:r w:rsidRPr="00505DFC">
        <w:rPr>
          <w:rFonts w:ascii="標楷體" w:eastAsia="標楷體" w:hAnsi="標楷體" w:cs="新細明體" w:hint="eastAsia"/>
          <w:color w:val="000000"/>
          <w:kern w:val="0"/>
          <w:szCs w:val="24"/>
        </w:rPr>
        <w:t>舉權，由所得選舉票代表選舉權數較多者分別依次當選，如有二人以上</w:t>
      </w:r>
      <w:r>
        <w:rPr>
          <w:rFonts w:ascii="標楷體" w:eastAsia="標楷體" w:hAnsi="標楷體" w:cs="新細明體" w:hint="eastAsia"/>
          <w:color w:val="000000"/>
          <w:kern w:val="0"/>
          <w:szCs w:val="24"/>
        </w:rPr>
        <w:t>得</w:t>
      </w:r>
      <w:r w:rsidRPr="00505DFC">
        <w:rPr>
          <w:rFonts w:ascii="標楷體" w:eastAsia="標楷體" w:hAnsi="標楷體" w:cs="新細明體" w:hint="eastAsia"/>
          <w:color w:val="000000"/>
          <w:kern w:val="0"/>
          <w:szCs w:val="24"/>
        </w:rPr>
        <w:t>權數相同而超過規定名額時，由得權數相同者抽籤決定，未出席者由主</w:t>
      </w:r>
      <w:r>
        <w:rPr>
          <w:rFonts w:ascii="標楷體" w:eastAsia="標楷體" w:hAnsi="標楷體" w:cs="新細明體" w:hint="eastAsia"/>
          <w:color w:val="000000"/>
          <w:kern w:val="0"/>
          <w:szCs w:val="24"/>
        </w:rPr>
        <w:t>席</w:t>
      </w:r>
      <w:r w:rsidRPr="00505DFC">
        <w:rPr>
          <w:rFonts w:ascii="標楷體" w:eastAsia="標楷體" w:hAnsi="標楷體" w:cs="新細明體" w:hint="eastAsia"/>
          <w:color w:val="000000"/>
          <w:kern w:val="0"/>
          <w:szCs w:val="24"/>
        </w:rPr>
        <w:t>代為抽籤。</w:t>
      </w:r>
    </w:p>
    <w:p w14:paraId="075A09A3" w14:textId="77777777" w:rsidR="002C65E5" w:rsidRPr="00505DFC" w:rsidRDefault="002C65E5" w:rsidP="00C96524">
      <w:pPr>
        <w:widowControl/>
        <w:ind w:leftChars="400" w:left="960"/>
        <w:rPr>
          <w:rFonts w:ascii="標楷體" w:eastAsia="標楷體" w:hAnsi="標楷體" w:cs="新細明體"/>
          <w:color w:val="000000"/>
          <w:kern w:val="0"/>
          <w:szCs w:val="24"/>
        </w:rPr>
      </w:pPr>
    </w:p>
    <w:p w14:paraId="0705C98A" w14:textId="5FE87449"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第九條</w:t>
      </w:r>
      <w:r w:rsidR="00794EB1" w:rsidRPr="00794EB1">
        <w:rPr>
          <w:rFonts w:ascii="標楷體" w:eastAsia="標楷體" w:hAnsi="標楷體" w:cs="新細明體" w:hint="eastAsia"/>
          <w:color w:val="000000"/>
          <w:kern w:val="0"/>
          <w:szCs w:val="24"/>
        </w:rPr>
        <w:t>：</w:t>
      </w:r>
    </w:p>
    <w:p w14:paraId="27E85F62" w14:textId="50E42C43" w:rsidR="00C96524" w:rsidRDefault="00C96524" w:rsidP="00C96524">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選舉開始前，應由主席指定具有股東身分之監票員、計票員各若干人，</w:t>
      </w:r>
      <w:r>
        <w:rPr>
          <w:rFonts w:ascii="標楷體" w:eastAsia="標楷體" w:hAnsi="標楷體" w:cs="新細明體" w:hint="eastAsia"/>
          <w:color w:val="000000"/>
          <w:kern w:val="0"/>
          <w:szCs w:val="24"/>
        </w:rPr>
        <w:t>執</w:t>
      </w:r>
      <w:r w:rsidRPr="00505DFC">
        <w:rPr>
          <w:rFonts w:ascii="標楷體" w:eastAsia="標楷體" w:hAnsi="標楷體" w:cs="新細明體" w:hint="eastAsia"/>
          <w:color w:val="000000"/>
          <w:kern w:val="0"/>
          <w:szCs w:val="24"/>
        </w:rPr>
        <w:t>行各項有關職務。投票箱由董事會製備之，於投票前由監票員當眾</w:t>
      </w:r>
      <w:r>
        <w:rPr>
          <w:rFonts w:ascii="標楷體" w:eastAsia="標楷體" w:hAnsi="標楷體" w:cs="新細明體" w:hint="eastAsia"/>
          <w:color w:val="000000"/>
          <w:kern w:val="0"/>
          <w:szCs w:val="24"/>
        </w:rPr>
        <w:t>開驗</w:t>
      </w:r>
      <w:r w:rsidRPr="00505DFC">
        <w:rPr>
          <w:rFonts w:ascii="標楷體" w:eastAsia="標楷體" w:hAnsi="標楷體" w:cs="新細明體" w:hint="eastAsia"/>
          <w:color w:val="000000"/>
          <w:kern w:val="0"/>
          <w:szCs w:val="24"/>
        </w:rPr>
        <w:t>。</w:t>
      </w:r>
    </w:p>
    <w:p w14:paraId="243054AF" w14:textId="77777777" w:rsidR="002C65E5" w:rsidRPr="00505DFC" w:rsidRDefault="002C65E5" w:rsidP="00C96524">
      <w:pPr>
        <w:widowControl/>
        <w:ind w:leftChars="400" w:left="960"/>
        <w:rPr>
          <w:rFonts w:ascii="標楷體" w:eastAsia="標楷體" w:hAnsi="標楷體" w:cs="新細明體"/>
          <w:color w:val="000000"/>
          <w:kern w:val="0"/>
          <w:szCs w:val="24"/>
        </w:rPr>
      </w:pPr>
    </w:p>
    <w:p w14:paraId="18A0039A" w14:textId="73C1FFBD"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第十條</w:t>
      </w:r>
      <w:r w:rsidR="00794EB1" w:rsidRPr="00794EB1">
        <w:rPr>
          <w:rFonts w:ascii="標楷體" w:eastAsia="標楷體" w:hAnsi="標楷體" w:cs="新細明體" w:hint="eastAsia"/>
          <w:color w:val="000000"/>
          <w:kern w:val="0"/>
          <w:szCs w:val="24"/>
        </w:rPr>
        <w:t>：</w:t>
      </w:r>
    </w:p>
    <w:p w14:paraId="4DB6EBFC"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選舉票有左列情事之</w:t>
      </w:r>
      <w:proofErr w:type="gramStart"/>
      <w:r w:rsidRPr="00505DFC">
        <w:rPr>
          <w:rFonts w:ascii="標楷體" w:eastAsia="標楷體" w:hAnsi="標楷體" w:cs="新細明體" w:hint="eastAsia"/>
          <w:color w:val="000000"/>
          <w:kern w:val="0"/>
          <w:szCs w:val="24"/>
        </w:rPr>
        <w:t>一</w:t>
      </w:r>
      <w:proofErr w:type="gramEnd"/>
      <w:r w:rsidRPr="00505DFC">
        <w:rPr>
          <w:rFonts w:ascii="標楷體" w:eastAsia="標楷體" w:hAnsi="標楷體" w:cs="新細明體" w:hint="eastAsia"/>
          <w:color w:val="000000"/>
          <w:kern w:val="0"/>
          <w:szCs w:val="24"/>
        </w:rPr>
        <w:t>者無效：</w:t>
      </w:r>
    </w:p>
    <w:p w14:paraId="7D87EF7F"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一、不用有召集權人製備之選票者。</w:t>
      </w:r>
    </w:p>
    <w:p w14:paraId="62FBC9E1"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二、以空白之選票投入投票箱者。</w:t>
      </w:r>
    </w:p>
    <w:p w14:paraId="707CA88F"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三、字跡模糊無法辨認或經塗改者。</w:t>
      </w:r>
    </w:p>
    <w:p w14:paraId="795B5E65" w14:textId="77777777" w:rsidR="00C96524" w:rsidRPr="00505DFC"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四、</w:t>
      </w:r>
      <w:proofErr w:type="gramStart"/>
      <w:r w:rsidRPr="00505DFC">
        <w:rPr>
          <w:rFonts w:ascii="標楷體" w:eastAsia="標楷體" w:hAnsi="標楷體" w:cs="新細明體" w:hint="eastAsia"/>
          <w:color w:val="000000"/>
          <w:kern w:val="0"/>
          <w:szCs w:val="24"/>
        </w:rPr>
        <w:t>所填被選舉人</w:t>
      </w:r>
      <w:proofErr w:type="gramEnd"/>
      <w:r w:rsidRPr="00505DFC">
        <w:rPr>
          <w:rFonts w:ascii="標楷體" w:eastAsia="標楷體" w:hAnsi="標楷體" w:cs="新細明體" w:hint="eastAsia"/>
          <w:color w:val="000000"/>
          <w:kern w:val="0"/>
          <w:szCs w:val="24"/>
        </w:rPr>
        <w:t>與董事候選人名單經核對不符者。</w:t>
      </w:r>
    </w:p>
    <w:p w14:paraId="414150FC" w14:textId="77777777" w:rsidR="00C96524"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五、</w:t>
      </w:r>
      <w:proofErr w:type="gramStart"/>
      <w:r w:rsidRPr="00505DFC">
        <w:rPr>
          <w:rFonts w:ascii="標楷體" w:eastAsia="標楷體" w:hAnsi="標楷體" w:cs="新細明體" w:hint="eastAsia"/>
          <w:color w:val="000000"/>
          <w:kern w:val="0"/>
          <w:szCs w:val="24"/>
        </w:rPr>
        <w:t>除填分配</w:t>
      </w:r>
      <w:proofErr w:type="gramEnd"/>
      <w:r w:rsidRPr="00505DFC">
        <w:rPr>
          <w:rFonts w:ascii="標楷體" w:eastAsia="標楷體" w:hAnsi="標楷體" w:cs="新細明體" w:hint="eastAsia"/>
          <w:color w:val="000000"/>
          <w:kern w:val="0"/>
          <w:szCs w:val="24"/>
        </w:rPr>
        <w:t>選舉權數外，</w:t>
      </w:r>
      <w:proofErr w:type="gramStart"/>
      <w:r w:rsidRPr="00505DFC">
        <w:rPr>
          <w:rFonts w:ascii="標楷體" w:eastAsia="標楷體" w:hAnsi="標楷體" w:cs="新細明體" w:hint="eastAsia"/>
          <w:color w:val="000000"/>
          <w:kern w:val="0"/>
          <w:szCs w:val="24"/>
        </w:rPr>
        <w:t>夾寫其他</w:t>
      </w:r>
      <w:proofErr w:type="gramEnd"/>
      <w:r w:rsidRPr="00505DFC">
        <w:rPr>
          <w:rFonts w:ascii="標楷體" w:eastAsia="標楷體" w:hAnsi="標楷體" w:cs="新細明體" w:hint="eastAsia"/>
          <w:color w:val="000000"/>
          <w:kern w:val="0"/>
          <w:szCs w:val="24"/>
        </w:rPr>
        <w:t>文字者。</w:t>
      </w:r>
    </w:p>
    <w:p w14:paraId="6D2D8654" w14:textId="77777777" w:rsidR="002C65E5" w:rsidRPr="00505DFC" w:rsidRDefault="002C65E5" w:rsidP="00C96524">
      <w:pPr>
        <w:widowControl/>
        <w:ind w:firstLineChars="400" w:firstLine="960"/>
        <w:rPr>
          <w:rFonts w:ascii="標楷體" w:eastAsia="標楷體" w:hAnsi="標楷體" w:cs="新細明體"/>
          <w:color w:val="000000"/>
          <w:kern w:val="0"/>
          <w:szCs w:val="24"/>
        </w:rPr>
      </w:pPr>
    </w:p>
    <w:p w14:paraId="01CCBCFA" w14:textId="77777777"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lastRenderedPageBreak/>
        <w:t>第十一條</w:t>
      </w:r>
    </w:p>
    <w:p w14:paraId="409DCFDD" w14:textId="5C82F455" w:rsidR="00C96524" w:rsidRPr="00505DFC" w:rsidRDefault="00C96524" w:rsidP="00794EB1">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投票完畢後當場開票，開票結果應由主席當場宣布，包含董事當選名單</w:t>
      </w:r>
      <w:r>
        <w:rPr>
          <w:rFonts w:ascii="標楷體" w:eastAsia="標楷體" w:hAnsi="標楷體" w:cs="新細明體" w:hint="eastAsia"/>
          <w:color w:val="000000"/>
          <w:kern w:val="0"/>
          <w:szCs w:val="24"/>
        </w:rPr>
        <w:t>與</w:t>
      </w:r>
      <w:r w:rsidRPr="00505DFC">
        <w:rPr>
          <w:rFonts w:ascii="標楷體" w:eastAsia="標楷體" w:hAnsi="標楷體" w:cs="新細明體" w:hint="eastAsia"/>
          <w:color w:val="000000"/>
          <w:kern w:val="0"/>
          <w:szCs w:val="24"/>
        </w:rPr>
        <w:t>其當選權數。</w:t>
      </w:r>
    </w:p>
    <w:p w14:paraId="7E322691" w14:textId="26E45399" w:rsidR="00C96524" w:rsidRDefault="00C96524" w:rsidP="00C96524">
      <w:pPr>
        <w:widowControl/>
        <w:ind w:leftChars="400" w:left="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前項選舉事項之選舉票，應由監票員密封簽字後，妥善保管，並至少保</w:t>
      </w:r>
      <w:r>
        <w:rPr>
          <w:rFonts w:ascii="標楷體" w:eastAsia="標楷體" w:hAnsi="標楷體" w:cs="新細明體" w:hint="eastAsia"/>
          <w:color w:val="000000"/>
          <w:kern w:val="0"/>
          <w:szCs w:val="24"/>
        </w:rPr>
        <w:t>存</w:t>
      </w:r>
      <w:r w:rsidRPr="00505DFC">
        <w:rPr>
          <w:rFonts w:ascii="標楷體" w:eastAsia="標楷體" w:hAnsi="標楷體" w:cs="新細明體" w:hint="eastAsia"/>
          <w:color w:val="000000"/>
          <w:kern w:val="0"/>
          <w:szCs w:val="24"/>
        </w:rPr>
        <w:t>一年。但經股東依公司法第一百八十九條提起訴訟者，應保存至訴訟終</w:t>
      </w:r>
      <w:r>
        <w:rPr>
          <w:rFonts w:ascii="標楷體" w:eastAsia="標楷體" w:hAnsi="標楷體" w:cs="新細明體" w:hint="eastAsia"/>
          <w:color w:val="000000"/>
          <w:kern w:val="0"/>
          <w:szCs w:val="24"/>
        </w:rPr>
        <w:t>結</w:t>
      </w:r>
      <w:r w:rsidRPr="00505DFC">
        <w:rPr>
          <w:rFonts w:ascii="標楷體" w:eastAsia="標楷體" w:hAnsi="標楷體" w:cs="新細明體" w:hint="eastAsia"/>
          <w:color w:val="000000"/>
          <w:kern w:val="0"/>
          <w:szCs w:val="24"/>
        </w:rPr>
        <w:t>為止。</w:t>
      </w:r>
    </w:p>
    <w:p w14:paraId="06872CAB" w14:textId="77777777" w:rsidR="002C65E5" w:rsidRPr="00505DFC" w:rsidRDefault="002C65E5" w:rsidP="00C96524">
      <w:pPr>
        <w:widowControl/>
        <w:ind w:leftChars="400" w:left="960"/>
        <w:rPr>
          <w:rFonts w:ascii="標楷體" w:eastAsia="標楷體" w:hAnsi="標楷體" w:cs="新細明體"/>
          <w:color w:val="000000"/>
          <w:kern w:val="0"/>
          <w:szCs w:val="24"/>
        </w:rPr>
      </w:pPr>
    </w:p>
    <w:p w14:paraId="64FE86A1" w14:textId="747CF316"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第十二條</w:t>
      </w:r>
      <w:r w:rsidR="00794EB1" w:rsidRPr="00794EB1">
        <w:rPr>
          <w:rFonts w:ascii="標楷體" w:eastAsia="標楷體" w:hAnsi="標楷體" w:cs="新細明體" w:hint="eastAsia"/>
          <w:color w:val="000000"/>
          <w:kern w:val="0"/>
          <w:szCs w:val="24"/>
        </w:rPr>
        <w:t>：</w:t>
      </w:r>
    </w:p>
    <w:p w14:paraId="137FC0E8" w14:textId="77777777" w:rsidR="00C96524" w:rsidRDefault="00C96524" w:rsidP="00C96524">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當選之董事由本公司董事會發給當選通知書。</w:t>
      </w:r>
    </w:p>
    <w:p w14:paraId="0AC9622F" w14:textId="77777777" w:rsidR="002C65E5" w:rsidRPr="00505DFC" w:rsidRDefault="002C65E5" w:rsidP="00C96524">
      <w:pPr>
        <w:widowControl/>
        <w:ind w:firstLineChars="400" w:firstLine="960"/>
        <w:rPr>
          <w:rFonts w:ascii="標楷體" w:eastAsia="標楷體" w:hAnsi="標楷體" w:cs="新細明體"/>
          <w:color w:val="000000"/>
          <w:kern w:val="0"/>
          <w:szCs w:val="24"/>
        </w:rPr>
      </w:pPr>
    </w:p>
    <w:p w14:paraId="271845C5" w14:textId="788695E4" w:rsidR="00C96524" w:rsidRPr="00505DFC" w:rsidRDefault="00C96524" w:rsidP="00C96524">
      <w:pPr>
        <w:widowControl/>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第十三條</w:t>
      </w:r>
      <w:r w:rsidR="00794EB1" w:rsidRPr="00794EB1">
        <w:rPr>
          <w:rFonts w:ascii="標楷體" w:eastAsia="標楷體" w:hAnsi="標楷體" w:cs="新細明體" w:hint="eastAsia"/>
          <w:color w:val="000000"/>
          <w:kern w:val="0"/>
          <w:szCs w:val="24"/>
        </w:rPr>
        <w:t>：</w:t>
      </w:r>
    </w:p>
    <w:p w14:paraId="72BDE7E6" w14:textId="70C462F0" w:rsidR="004F4C03" w:rsidRDefault="00C96524" w:rsidP="00A634D8">
      <w:pPr>
        <w:widowControl/>
        <w:ind w:firstLineChars="400" w:firstLine="960"/>
        <w:rPr>
          <w:rFonts w:ascii="標楷體" w:eastAsia="標楷體" w:hAnsi="標楷體" w:cs="新細明體"/>
          <w:color w:val="000000"/>
          <w:kern w:val="0"/>
          <w:szCs w:val="24"/>
        </w:rPr>
      </w:pPr>
      <w:r w:rsidRPr="00505DFC">
        <w:rPr>
          <w:rFonts w:ascii="標楷體" w:eastAsia="標楷體" w:hAnsi="標楷體" w:cs="新細明體" w:hint="eastAsia"/>
          <w:color w:val="000000"/>
          <w:kern w:val="0"/>
          <w:szCs w:val="24"/>
        </w:rPr>
        <w:t>本程序由股東會通過後施行，修正時亦同。</w:t>
      </w:r>
    </w:p>
    <w:p w14:paraId="391474D8" w14:textId="77777777" w:rsidR="004F4C03" w:rsidRDefault="004F4C03">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br w:type="page"/>
      </w:r>
    </w:p>
    <w:p w14:paraId="5161825A" w14:textId="77777777" w:rsidR="004F4C03" w:rsidRPr="003054C9" w:rsidRDefault="004F4C03" w:rsidP="004F4C03">
      <w:pPr>
        <w:snapToGrid w:val="0"/>
        <w:jc w:val="center"/>
        <w:rPr>
          <w:rFonts w:ascii="標楷體" w:eastAsia="標楷體" w:hAnsi="標楷體"/>
          <w:b/>
          <w:sz w:val="28"/>
        </w:rPr>
      </w:pPr>
      <w:r w:rsidRPr="003054C9">
        <w:rPr>
          <w:rFonts w:ascii="標楷體" w:eastAsia="標楷體" w:hAnsi="標楷體"/>
          <w:b/>
          <w:sz w:val="28"/>
        </w:rPr>
        <w:lastRenderedPageBreak/>
        <w:t>路易莎職人咖啡</w:t>
      </w:r>
      <w:r w:rsidRPr="003054C9">
        <w:rPr>
          <w:rFonts w:ascii="標楷體" w:eastAsia="標楷體" w:hAnsi="標楷體" w:hint="eastAsia"/>
          <w:b/>
          <w:sz w:val="28"/>
        </w:rPr>
        <w:t>股份有限公司</w:t>
      </w:r>
    </w:p>
    <w:p w14:paraId="24D2A0CC" w14:textId="58A8A732" w:rsidR="004F4C03" w:rsidRPr="00B31877" w:rsidRDefault="00DE625E" w:rsidP="004F4C03">
      <w:pPr>
        <w:snapToGrid w:val="0"/>
        <w:jc w:val="center"/>
        <w:rPr>
          <w:b/>
          <w:sz w:val="28"/>
        </w:rPr>
      </w:pPr>
      <w:r>
        <w:rPr>
          <w:rFonts w:ascii="標楷體" w:eastAsia="標楷體" w:hAnsi="標楷體" w:hint="eastAsia"/>
          <w:b/>
          <w:sz w:val="28"/>
        </w:rPr>
        <w:t>「</w:t>
      </w:r>
      <w:r w:rsidR="004F4C03">
        <w:rPr>
          <w:rFonts w:ascii="標楷體" w:eastAsia="標楷體" w:hAnsi="標楷體" w:hint="eastAsia"/>
          <w:b/>
          <w:sz w:val="28"/>
        </w:rPr>
        <w:t>董事</w:t>
      </w:r>
      <w:r>
        <w:rPr>
          <w:rFonts w:ascii="標楷體" w:eastAsia="標楷體" w:hAnsi="標楷體" w:hint="eastAsia"/>
          <w:b/>
          <w:sz w:val="28"/>
        </w:rPr>
        <w:t>及監察人</w:t>
      </w:r>
      <w:r w:rsidR="004F4C03">
        <w:rPr>
          <w:rFonts w:ascii="標楷體" w:eastAsia="標楷體" w:hAnsi="標楷體" w:hint="eastAsia"/>
          <w:b/>
          <w:sz w:val="28"/>
        </w:rPr>
        <w:t>選舉辦法</w:t>
      </w:r>
      <w:r>
        <w:rPr>
          <w:rFonts w:ascii="標楷體" w:eastAsia="標楷體" w:hAnsi="標楷體" w:hint="eastAsia"/>
          <w:b/>
          <w:sz w:val="28"/>
        </w:rPr>
        <w:t>」</w:t>
      </w:r>
      <w:r w:rsidR="004F4C03" w:rsidRPr="003054C9">
        <w:rPr>
          <w:rFonts w:ascii="標楷體" w:eastAsia="標楷體" w:hAnsi="標楷體" w:hint="eastAsia"/>
          <w:b/>
          <w:sz w:val="28"/>
        </w:rPr>
        <w:t>修</w:t>
      </w:r>
      <w:r w:rsidR="004F4C03">
        <w:rPr>
          <w:rFonts w:ascii="標楷體" w:eastAsia="標楷體" w:hAnsi="標楷體" w:hint="eastAsia"/>
          <w:b/>
          <w:sz w:val="28"/>
        </w:rPr>
        <w:t>訂</w:t>
      </w:r>
      <w:r>
        <w:rPr>
          <w:rFonts w:ascii="標楷體" w:eastAsia="標楷體" w:hAnsi="標楷體" w:hint="eastAsia"/>
          <w:b/>
          <w:sz w:val="28"/>
        </w:rPr>
        <w:t>前後</w:t>
      </w:r>
      <w:r w:rsidR="004F4C03" w:rsidRPr="003054C9">
        <w:rPr>
          <w:rFonts w:ascii="標楷體" w:eastAsia="標楷體" w:hAnsi="標楷體" w:hint="eastAsia"/>
          <w:b/>
          <w:sz w:val="28"/>
        </w:rPr>
        <w:t>條文對照表</w:t>
      </w:r>
    </w:p>
    <w:tbl>
      <w:tblPr>
        <w:tblW w:w="108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4285"/>
        <w:gridCol w:w="4253"/>
        <w:gridCol w:w="1384"/>
      </w:tblGrid>
      <w:tr w:rsidR="004F4C03" w:rsidRPr="003054C9" w14:paraId="7B3D1688" w14:textId="77777777" w:rsidTr="00A1076B">
        <w:trPr>
          <w:tblHeader/>
        </w:trPr>
        <w:tc>
          <w:tcPr>
            <w:tcW w:w="960" w:type="dxa"/>
            <w:tcBorders>
              <w:top w:val="single" w:sz="4" w:space="0" w:color="auto"/>
              <w:left w:val="single" w:sz="4" w:space="0" w:color="auto"/>
              <w:bottom w:val="single" w:sz="4" w:space="0" w:color="auto"/>
              <w:right w:val="single" w:sz="4" w:space="0" w:color="auto"/>
            </w:tcBorders>
            <w:hideMark/>
          </w:tcPr>
          <w:p w14:paraId="3F6F6D61" w14:textId="77777777" w:rsidR="004F4C03" w:rsidRPr="003054C9" w:rsidRDefault="004F4C03" w:rsidP="00A1076B">
            <w:pPr>
              <w:jc w:val="center"/>
              <w:rPr>
                <w:rFonts w:ascii="Times New Roman" w:eastAsia="標楷體" w:hAnsi="Times New Roman" w:cs="Times New Roman"/>
                <w:sz w:val="22"/>
              </w:rPr>
            </w:pPr>
            <w:r w:rsidRPr="003054C9">
              <w:rPr>
                <w:rFonts w:ascii="Times New Roman" w:eastAsia="標楷體" w:hAnsi="Times New Roman" w:cs="Times New Roman"/>
                <w:sz w:val="22"/>
              </w:rPr>
              <w:t>條</w:t>
            </w:r>
            <w:r>
              <w:rPr>
                <w:rFonts w:ascii="Times New Roman" w:eastAsia="標楷體" w:hAnsi="Times New Roman" w:cs="Times New Roman" w:hint="eastAsia"/>
                <w:sz w:val="22"/>
              </w:rPr>
              <w:t>次</w:t>
            </w:r>
          </w:p>
        </w:tc>
        <w:tc>
          <w:tcPr>
            <w:tcW w:w="4285" w:type="dxa"/>
            <w:tcBorders>
              <w:top w:val="single" w:sz="4" w:space="0" w:color="auto"/>
              <w:left w:val="single" w:sz="4" w:space="0" w:color="auto"/>
              <w:bottom w:val="single" w:sz="4" w:space="0" w:color="auto"/>
              <w:right w:val="single" w:sz="4" w:space="0" w:color="auto"/>
            </w:tcBorders>
            <w:hideMark/>
          </w:tcPr>
          <w:p w14:paraId="30C3EFB7" w14:textId="77777777" w:rsidR="004F4C03" w:rsidRPr="003054C9" w:rsidRDefault="004F4C03" w:rsidP="00A1076B">
            <w:pPr>
              <w:jc w:val="center"/>
              <w:rPr>
                <w:rFonts w:ascii="Times New Roman" w:eastAsia="標楷體" w:hAnsi="Times New Roman" w:cs="Times New Roman"/>
                <w:sz w:val="22"/>
              </w:rPr>
            </w:pPr>
            <w:r w:rsidRPr="003054C9">
              <w:rPr>
                <w:rFonts w:ascii="Times New Roman" w:eastAsia="標楷體" w:hAnsi="Times New Roman" w:cs="Times New Roman"/>
                <w:sz w:val="22"/>
              </w:rPr>
              <w:t>現行條文</w:t>
            </w:r>
          </w:p>
        </w:tc>
        <w:tc>
          <w:tcPr>
            <w:tcW w:w="4253" w:type="dxa"/>
            <w:tcBorders>
              <w:top w:val="single" w:sz="4" w:space="0" w:color="auto"/>
              <w:left w:val="single" w:sz="4" w:space="0" w:color="auto"/>
              <w:bottom w:val="single" w:sz="4" w:space="0" w:color="auto"/>
              <w:right w:val="single" w:sz="4" w:space="0" w:color="auto"/>
            </w:tcBorders>
            <w:hideMark/>
          </w:tcPr>
          <w:p w14:paraId="67D01246" w14:textId="77777777" w:rsidR="004F4C03" w:rsidRPr="003054C9" w:rsidRDefault="004F4C03" w:rsidP="00A1076B">
            <w:pPr>
              <w:jc w:val="center"/>
              <w:rPr>
                <w:rFonts w:ascii="Times New Roman" w:eastAsia="標楷體" w:hAnsi="Times New Roman" w:cs="Times New Roman"/>
                <w:sz w:val="22"/>
              </w:rPr>
            </w:pPr>
            <w:r w:rsidRPr="003054C9">
              <w:rPr>
                <w:rFonts w:ascii="Times New Roman" w:eastAsia="標楷體" w:hAnsi="Times New Roman" w:cs="Times New Roman"/>
                <w:color w:val="000000"/>
                <w:sz w:val="22"/>
              </w:rPr>
              <w:t>修訂</w:t>
            </w:r>
            <w:r w:rsidRPr="003054C9">
              <w:rPr>
                <w:rFonts w:ascii="Times New Roman" w:eastAsia="標楷體" w:hAnsi="Times New Roman" w:cs="Times New Roman"/>
                <w:sz w:val="22"/>
              </w:rPr>
              <w:t>後條文</w:t>
            </w:r>
          </w:p>
        </w:tc>
        <w:tc>
          <w:tcPr>
            <w:tcW w:w="1384" w:type="dxa"/>
            <w:tcBorders>
              <w:top w:val="single" w:sz="4" w:space="0" w:color="auto"/>
              <w:left w:val="single" w:sz="4" w:space="0" w:color="auto"/>
              <w:bottom w:val="single" w:sz="4" w:space="0" w:color="auto"/>
              <w:right w:val="single" w:sz="4" w:space="0" w:color="auto"/>
            </w:tcBorders>
          </w:tcPr>
          <w:p w14:paraId="3459FC9E" w14:textId="77777777" w:rsidR="004F4C03" w:rsidRPr="003054C9" w:rsidRDefault="004F4C03" w:rsidP="00A1076B">
            <w:pPr>
              <w:jc w:val="center"/>
              <w:rPr>
                <w:rFonts w:ascii="Times New Roman" w:eastAsia="標楷體" w:hAnsi="Times New Roman" w:cs="Times New Roman"/>
                <w:color w:val="000000"/>
                <w:sz w:val="22"/>
              </w:rPr>
            </w:pPr>
            <w:r w:rsidRPr="003054C9">
              <w:rPr>
                <w:rFonts w:ascii="Times New Roman" w:eastAsia="標楷體" w:hAnsi="Times New Roman" w:cs="Times New Roman"/>
                <w:color w:val="000000"/>
                <w:sz w:val="22"/>
              </w:rPr>
              <w:t>說明</w:t>
            </w:r>
          </w:p>
        </w:tc>
      </w:tr>
      <w:tr w:rsidR="00DE625E" w:rsidRPr="003054C9" w14:paraId="45F01AA8" w14:textId="77777777" w:rsidTr="00A1076B">
        <w:trPr>
          <w:trHeight w:val="1091"/>
        </w:trPr>
        <w:tc>
          <w:tcPr>
            <w:tcW w:w="960" w:type="dxa"/>
            <w:tcBorders>
              <w:top w:val="single" w:sz="4" w:space="0" w:color="auto"/>
              <w:left w:val="single" w:sz="4" w:space="0" w:color="auto"/>
              <w:bottom w:val="single" w:sz="4" w:space="0" w:color="auto"/>
              <w:right w:val="single" w:sz="4" w:space="0" w:color="auto"/>
            </w:tcBorders>
          </w:tcPr>
          <w:p w14:paraId="71965724" w14:textId="77777777" w:rsidR="00DE625E" w:rsidRPr="003054C9" w:rsidRDefault="00DE625E" w:rsidP="00DE625E">
            <w:pPr>
              <w:snapToGrid w:val="0"/>
              <w:jc w:val="center"/>
              <w:rPr>
                <w:rFonts w:ascii="Times New Roman" w:eastAsia="標楷體" w:hAnsi="Times New Roman" w:cs="Times New Roman"/>
                <w:sz w:val="22"/>
              </w:rPr>
            </w:pPr>
          </w:p>
        </w:tc>
        <w:tc>
          <w:tcPr>
            <w:tcW w:w="4285" w:type="dxa"/>
            <w:tcBorders>
              <w:top w:val="single" w:sz="4" w:space="0" w:color="auto"/>
              <w:left w:val="single" w:sz="4" w:space="0" w:color="auto"/>
              <w:bottom w:val="single" w:sz="4" w:space="0" w:color="auto"/>
              <w:right w:val="single" w:sz="4" w:space="0" w:color="auto"/>
            </w:tcBorders>
          </w:tcPr>
          <w:p w14:paraId="2F99E41C" w14:textId="0546FB3E" w:rsidR="00DE625E" w:rsidRPr="003054C9" w:rsidRDefault="00DE625E" w:rsidP="00DE625E">
            <w:pPr>
              <w:pStyle w:val="Standard"/>
              <w:jc w:val="both"/>
              <w:rPr>
                <w:rFonts w:eastAsia="標楷體" w:cs="Times New Roman"/>
                <w:color w:val="000000"/>
                <w:sz w:val="22"/>
                <w:szCs w:val="22"/>
              </w:rPr>
            </w:pPr>
            <w:r>
              <w:rPr>
                <w:rFonts w:eastAsia="標楷體" w:cs="Times New Roman" w:hint="eastAsia"/>
                <w:color w:val="000000"/>
                <w:sz w:val="22"/>
                <w:szCs w:val="22"/>
              </w:rPr>
              <w:t>董事</w:t>
            </w:r>
            <w:r w:rsidRPr="00E7074E">
              <w:rPr>
                <w:rFonts w:eastAsia="標楷體" w:cs="Times New Roman" w:hint="eastAsia"/>
                <w:strike/>
                <w:color w:val="000000"/>
                <w:sz w:val="22"/>
                <w:szCs w:val="22"/>
              </w:rPr>
              <w:t>及監察人</w:t>
            </w:r>
            <w:r>
              <w:rPr>
                <w:rFonts w:eastAsia="標楷體" w:cs="Times New Roman" w:hint="eastAsia"/>
                <w:color w:val="000000"/>
                <w:sz w:val="22"/>
                <w:szCs w:val="22"/>
              </w:rPr>
              <w:t>選舉辦法</w:t>
            </w:r>
          </w:p>
        </w:tc>
        <w:tc>
          <w:tcPr>
            <w:tcW w:w="4253" w:type="dxa"/>
            <w:tcBorders>
              <w:top w:val="single" w:sz="4" w:space="0" w:color="auto"/>
              <w:left w:val="single" w:sz="4" w:space="0" w:color="auto"/>
              <w:bottom w:val="single" w:sz="4" w:space="0" w:color="auto"/>
              <w:right w:val="single" w:sz="4" w:space="0" w:color="auto"/>
            </w:tcBorders>
          </w:tcPr>
          <w:p w14:paraId="3DD0CC88" w14:textId="0F2137A4" w:rsidR="00DE625E" w:rsidRPr="003054C9" w:rsidRDefault="00DE625E" w:rsidP="00DE625E">
            <w:pPr>
              <w:pStyle w:val="Standard"/>
              <w:jc w:val="both"/>
              <w:rPr>
                <w:rFonts w:eastAsia="標楷體" w:cs="Times New Roman"/>
                <w:sz w:val="22"/>
                <w:szCs w:val="22"/>
                <w:u w:val="single"/>
              </w:rPr>
            </w:pPr>
            <w:r>
              <w:rPr>
                <w:rFonts w:eastAsia="標楷體" w:cs="Times New Roman" w:hint="eastAsia"/>
                <w:color w:val="000000"/>
                <w:sz w:val="22"/>
                <w:szCs w:val="22"/>
              </w:rPr>
              <w:t>董事選舉辦法</w:t>
            </w:r>
          </w:p>
        </w:tc>
        <w:tc>
          <w:tcPr>
            <w:tcW w:w="1384" w:type="dxa"/>
            <w:tcBorders>
              <w:top w:val="single" w:sz="4" w:space="0" w:color="auto"/>
              <w:left w:val="single" w:sz="4" w:space="0" w:color="auto"/>
              <w:bottom w:val="single" w:sz="4" w:space="0" w:color="auto"/>
              <w:right w:val="single" w:sz="4" w:space="0" w:color="auto"/>
            </w:tcBorders>
          </w:tcPr>
          <w:p w14:paraId="0E434664" w14:textId="784F9964"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C41010">
              <w:rPr>
                <w:rFonts w:ascii="Times New Roman" w:eastAsia="標楷體" w:hAnsi="Times New Roman" w:cs="Times New Roman"/>
                <w:sz w:val="22"/>
              </w:rPr>
              <w:t>配合</w:t>
            </w:r>
            <w:r w:rsidRPr="00C41010">
              <w:rPr>
                <w:rFonts w:ascii="Times New Roman" w:eastAsia="標楷體" w:hAnsi="Times New Roman" w:cs="Times New Roman" w:hint="eastAsia"/>
                <w:sz w:val="22"/>
              </w:rPr>
              <w:t>設立審計委員會修訂</w:t>
            </w:r>
            <w:r w:rsidRPr="00C41010">
              <w:rPr>
                <w:rFonts w:ascii="Times New Roman" w:eastAsia="標楷體" w:hAnsi="Times New Roman" w:cs="Times New Roman"/>
                <w:sz w:val="22"/>
              </w:rPr>
              <w:t>。</w:t>
            </w:r>
          </w:p>
        </w:tc>
      </w:tr>
      <w:tr w:rsidR="00DE625E" w:rsidRPr="003054C9" w14:paraId="21C7DAB9" w14:textId="77777777" w:rsidTr="00A1076B">
        <w:trPr>
          <w:trHeight w:val="1091"/>
        </w:trPr>
        <w:tc>
          <w:tcPr>
            <w:tcW w:w="960" w:type="dxa"/>
            <w:tcBorders>
              <w:top w:val="single" w:sz="4" w:space="0" w:color="auto"/>
              <w:left w:val="single" w:sz="4" w:space="0" w:color="auto"/>
              <w:bottom w:val="single" w:sz="4" w:space="0" w:color="auto"/>
              <w:right w:val="single" w:sz="4" w:space="0" w:color="auto"/>
            </w:tcBorders>
          </w:tcPr>
          <w:p w14:paraId="273B7EF1" w14:textId="691E1CAC" w:rsidR="00DE625E" w:rsidRPr="00521F4D"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第一條</w:t>
            </w:r>
          </w:p>
        </w:tc>
        <w:tc>
          <w:tcPr>
            <w:tcW w:w="4285" w:type="dxa"/>
            <w:tcBorders>
              <w:top w:val="single" w:sz="4" w:space="0" w:color="auto"/>
              <w:left w:val="single" w:sz="4" w:space="0" w:color="auto"/>
              <w:bottom w:val="single" w:sz="4" w:space="0" w:color="auto"/>
              <w:right w:val="single" w:sz="4" w:space="0" w:color="auto"/>
            </w:tcBorders>
          </w:tcPr>
          <w:p w14:paraId="3081AA36" w14:textId="4C0A8D0E"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521F4D">
              <w:rPr>
                <w:rFonts w:ascii="標楷體" w:eastAsia="標楷體" w:hAnsi="標楷體" w:cs="新細明體" w:hint="eastAsia"/>
                <w:color w:val="000000"/>
                <w:kern w:val="0"/>
                <w:sz w:val="22"/>
              </w:rPr>
              <w:t>為公平、公正、公開選任董事</w:t>
            </w:r>
            <w:r w:rsidRPr="00E7074E">
              <w:rPr>
                <w:rFonts w:ascii="標楷體" w:eastAsia="標楷體" w:hAnsi="標楷體" w:cs="新細明體" w:hint="eastAsia"/>
                <w:strike/>
                <w:color w:val="000000"/>
                <w:kern w:val="0"/>
                <w:sz w:val="22"/>
              </w:rPr>
              <w:t>、監察人</w:t>
            </w:r>
            <w:r w:rsidRPr="00521F4D">
              <w:rPr>
                <w:rFonts w:ascii="標楷體" w:eastAsia="標楷體" w:hAnsi="標楷體" w:cs="新細明體" w:hint="eastAsia"/>
                <w:color w:val="000000"/>
                <w:kern w:val="0"/>
                <w:sz w:val="22"/>
              </w:rPr>
              <w:t>，</w:t>
            </w:r>
            <w:proofErr w:type="gramStart"/>
            <w:r w:rsidRPr="00521F4D">
              <w:rPr>
                <w:rFonts w:ascii="標楷體" w:eastAsia="標楷體" w:hAnsi="標楷體" w:cs="新細明體" w:hint="eastAsia"/>
                <w:color w:val="000000"/>
                <w:kern w:val="0"/>
                <w:sz w:val="22"/>
              </w:rPr>
              <w:t>爰</w:t>
            </w:r>
            <w:proofErr w:type="gramEnd"/>
            <w:r w:rsidRPr="00521F4D">
              <w:rPr>
                <w:rFonts w:ascii="標楷體" w:eastAsia="標楷體" w:hAnsi="標楷體" w:cs="新細明體" w:hint="eastAsia"/>
                <w:color w:val="000000"/>
                <w:kern w:val="0"/>
                <w:sz w:val="22"/>
              </w:rPr>
              <w:t>依「上市上櫃公司治理實務守則」第二十一條及第四十一條規定訂定本程序。</w:t>
            </w:r>
          </w:p>
        </w:tc>
        <w:tc>
          <w:tcPr>
            <w:tcW w:w="4253" w:type="dxa"/>
            <w:tcBorders>
              <w:top w:val="single" w:sz="4" w:space="0" w:color="auto"/>
              <w:left w:val="single" w:sz="4" w:space="0" w:color="auto"/>
              <w:bottom w:val="single" w:sz="4" w:space="0" w:color="auto"/>
              <w:right w:val="single" w:sz="4" w:space="0" w:color="auto"/>
            </w:tcBorders>
          </w:tcPr>
          <w:p w14:paraId="796B981B" w14:textId="4E9BE724" w:rsidR="00DE625E" w:rsidRPr="00521F4D"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521F4D">
              <w:rPr>
                <w:rFonts w:ascii="標楷體" w:eastAsia="標楷體" w:hAnsi="標楷體" w:cs="新細明體" w:hint="eastAsia"/>
                <w:color w:val="000000"/>
                <w:kern w:val="0"/>
                <w:sz w:val="22"/>
              </w:rPr>
              <w:t>為公平、公正、公開選任董事，</w:t>
            </w:r>
            <w:proofErr w:type="gramStart"/>
            <w:r w:rsidRPr="00521F4D">
              <w:rPr>
                <w:rFonts w:ascii="標楷體" w:eastAsia="標楷體" w:hAnsi="標楷體" w:cs="新細明體" w:hint="eastAsia"/>
                <w:color w:val="000000"/>
                <w:kern w:val="0"/>
                <w:sz w:val="22"/>
              </w:rPr>
              <w:t>爰</w:t>
            </w:r>
            <w:proofErr w:type="gramEnd"/>
            <w:r w:rsidRPr="00521F4D">
              <w:rPr>
                <w:rFonts w:ascii="標楷體" w:eastAsia="標楷體" w:hAnsi="標楷體" w:cs="新細明體" w:hint="eastAsia"/>
                <w:color w:val="000000"/>
                <w:kern w:val="0"/>
                <w:sz w:val="22"/>
              </w:rPr>
              <w:t>依「上市上櫃公司治理實務守則」第二十一條及第四十一條規定訂定本程序。</w:t>
            </w:r>
          </w:p>
        </w:tc>
        <w:tc>
          <w:tcPr>
            <w:tcW w:w="1384" w:type="dxa"/>
            <w:tcBorders>
              <w:top w:val="single" w:sz="4" w:space="0" w:color="auto"/>
              <w:left w:val="single" w:sz="4" w:space="0" w:color="auto"/>
              <w:bottom w:val="single" w:sz="4" w:space="0" w:color="auto"/>
              <w:right w:val="single" w:sz="4" w:space="0" w:color="auto"/>
            </w:tcBorders>
          </w:tcPr>
          <w:p w14:paraId="2FB73062" w14:textId="1DB2B6D5"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C41010">
              <w:rPr>
                <w:rFonts w:ascii="Times New Roman" w:eastAsia="標楷體" w:hAnsi="Times New Roman" w:cs="Times New Roman"/>
                <w:sz w:val="22"/>
              </w:rPr>
              <w:t>配合</w:t>
            </w:r>
            <w:r w:rsidRPr="00C41010">
              <w:rPr>
                <w:rFonts w:ascii="Times New Roman" w:eastAsia="標楷體" w:hAnsi="Times New Roman" w:cs="Times New Roman" w:hint="eastAsia"/>
                <w:sz w:val="22"/>
              </w:rPr>
              <w:t>設立審計委員會修訂</w:t>
            </w:r>
            <w:r w:rsidRPr="00C41010">
              <w:rPr>
                <w:rFonts w:ascii="Times New Roman" w:eastAsia="標楷體" w:hAnsi="Times New Roman" w:cs="Times New Roman"/>
                <w:sz w:val="22"/>
              </w:rPr>
              <w:t>。</w:t>
            </w:r>
          </w:p>
        </w:tc>
      </w:tr>
      <w:tr w:rsidR="00DE625E" w:rsidRPr="003054C9" w14:paraId="46B3B6FA" w14:textId="77777777" w:rsidTr="00A1076B">
        <w:tc>
          <w:tcPr>
            <w:tcW w:w="960" w:type="dxa"/>
            <w:tcBorders>
              <w:top w:val="single" w:sz="4" w:space="0" w:color="auto"/>
              <w:left w:val="single" w:sz="4" w:space="0" w:color="auto"/>
              <w:bottom w:val="single" w:sz="4" w:space="0" w:color="auto"/>
              <w:right w:val="single" w:sz="4" w:space="0" w:color="auto"/>
            </w:tcBorders>
          </w:tcPr>
          <w:p w14:paraId="0B1EAAC0" w14:textId="0C847C2A" w:rsidR="00DE625E" w:rsidRPr="003054C9"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第二條</w:t>
            </w:r>
          </w:p>
        </w:tc>
        <w:tc>
          <w:tcPr>
            <w:tcW w:w="4285" w:type="dxa"/>
            <w:tcBorders>
              <w:top w:val="single" w:sz="4" w:space="0" w:color="auto"/>
              <w:left w:val="single" w:sz="4" w:space="0" w:color="auto"/>
              <w:bottom w:val="single" w:sz="4" w:space="0" w:color="auto"/>
              <w:right w:val="single" w:sz="4" w:space="0" w:color="auto"/>
            </w:tcBorders>
          </w:tcPr>
          <w:p w14:paraId="32893C6D" w14:textId="1516D1B3" w:rsidR="00DE625E" w:rsidRPr="003054C9" w:rsidRDefault="00DE625E" w:rsidP="00DE625E">
            <w:pPr>
              <w:pStyle w:val="Standard"/>
              <w:rPr>
                <w:rFonts w:eastAsia="標楷體" w:cs="Times New Roman"/>
                <w:color w:val="000000"/>
                <w:sz w:val="22"/>
                <w:szCs w:val="22"/>
              </w:rPr>
            </w:pPr>
            <w:r w:rsidRPr="00521F4D">
              <w:rPr>
                <w:rFonts w:ascii="標楷體" w:eastAsia="標楷體" w:hAnsi="標楷體" w:cs="新細明體" w:hint="eastAsia"/>
                <w:color w:val="000000"/>
                <w:kern w:val="0"/>
                <w:sz w:val="22"/>
                <w:szCs w:val="22"/>
              </w:rPr>
              <w:t>本公司董事</w:t>
            </w:r>
            <w:r w:rsidRPr="00E7074E">
              <w:rPr>
                <w:rFonts w:ascii="標楷體" w:eastAsia="標楷體" w:hAnsi="標楷體" w:cs="新細明體" w:hint="eastAsia"/>
                <w:strike/>
                <w:color w:val="000000"/>
                <w:kern w:val="0"/>
                <w:sz w:val="22"/>
                <w:szCs w:val="22"/>
              </w:rPr>
              <w:t>及監察人</w:t>
            </w:r>
            <w:r w:rsidRPr="00521F4D">
              <w:rPr>
                <w:rFonts w:ascii="標楷體" w:eastAsia="標楷體" w:hAnsi="標楷體" w:cs="新細明體" w:hint="eastAsia"/>
                <w:color w:val="000000"/>
                <w:kern w:val="0"/>
                <w:sz w:val="22"/>
                <w:szCs w:val="22"/>
              </w:rPr>
              <w:t>之選任，除法令或章程另有規定者外，應依本程序辦理。</w:t>
            </w:r>
          </w:p>
        </w:tc>
        <w:tc>
          <w:tcPr>
            <w:tcW w:w="4253" w:type="dxa"/>
            <w:tcBorders>
              <w:top w:val="single" w:sz="4" w:space="0" w:color="auto"/>
              <w:left w:val="single" w:sz="4" w:space="0" w:color="auto"/>
              <w:bottom w:val="single" w:sz="4" w:space="0" w:color="auto"/>
              <w:right w:val="single" w:sz="4" w:space="0" w:color="auto"/>
            </w:tcBorders>
          </w:tcPr>
          <w:p w14:paraId="55DFEFAC" w14:textId="0E235240" w:rsidR="00DE625E" w:rsidRPr="00521F4D" w:rsidRDefault="00DE625E" w:rsidP="00DE625E">
            <w:pPr>
              <w:pStyle w:val="Standard"/>
              <w:rPr>
                <w:rFonts w:eastAsia="標楷體" w:cs="Times New Roman"/>
                <w:color w:val="000000"/>
                <w:sz w:val="22"/>
                <w:szCs w:val="22"/>
              </w:rPr>
            </w:pPr>
            <w:r w:rsidRPr="00521F4D">
              <w:rPr>
                <w:rFonts w:ascii="標楷體" w:eastAsia="標楷體" w:hAnsi="標楷體" w:cs="新細明體" w:hint="eastAsia"/>
                <w:color w:val="000000"/>
                <w:kern w:val="0"/>
                <w:sz w:val="22"/>
                <w:szCs w:val="22"/>
              </w:rPr>
              <w:t>本公司董事之選任，除法令或章程另有規定者外，應依本程序辦理。</w:t>
            </w:r>
          </w:p>
        </w:tc>
        <w:tc>
          <w:tcPr>
            <w:tcW w:w="1384" w:type="dxa"/>
            <w:tcBorders>
              <w:top w:val="single" w:sz="4" w:space="0" w:color="auto"/>
              <w:left w:val="single" w:sz="4" w:space="0" w:color="auto"/>
              <w:bottom w:val="single" w:sz="4" w:space="0" w:color="auto"/>
              <w:right w:val="single" w:sz="4" w:space="0" w:color="auto"/>
            </w:tcBorders>
          </w:tcPr>
          <w:p w14:paraId="0AFA7DAB" w14:textId="4AEEEA4C"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color w:val="000000"/>
                <w:sz w:val="22"/>
              </w:rPr>
            </w:pPr>
            <w:r w:rsidRPr="00C41010">
              <w:rPr>
                <w:rFonts w:ascii="Times New Roman" w:eastAsia="標楷體" w:hAnsi="Times New Roman" w:cs="Times New Roman"/>
                <w:sz w:val="22"/>
              </w:rPr>
              <w:t>配合</w:t>
            </w:r>
            <w:r w:rsidRPr="00C41010">
              <w:rPr>
                <w:rFonts w:ascii="Times New Roman" w:eastAsia="標楷體" w:hAnsi="Times New Roman" w:cs="Times New Roman" w:hint="eastAsia"/>
                <w:sz w:val="22"/>
              </w:rPr>
              <w:t>設立審計委員會修訂</w:t>
            </w:r>
            <w:r w:rsidRPr="00C41010">
              <w:rPr>
                <w:rFonts w:ascii="Times New Roman" w:eastAsia="標楷體" w:hAnsi="Times New Roman" w:cs="Times New Roman"/>
                <w:sz w:val="22"/>
              </w:rPr>
              <w:t>。</w:t>
            </w:r>
          </w:p>
        </w:tc>
      </w:tr>
      <w:tr w:rsidR="00DE625E" w:rsidRPr="003054C9" w14:paraId="6A515453" w14:textId="77777777" w:rsidTr="00A1076B">
        <w:tc>
          <w:tcPr>
            <w:tcW w:w="960" w:type="dxa"/>
            <w:tcBorders>
              <w:top w:val="single" w:sz="4" w:space="0" w:color="auto"/>
              <w:left w:val="single" w:sz="4" w:space="0" w:color="auto"/>
              <w:bottom w:val="single" w:sz="4" w:space="0" w:color="auto"/>
              <w:right w:val="single" w:sz="4" w:space="0" w:color="auto"/>
            </w:tcBorders>
          </w:tcPr>
          <w:p w14:paraId="4484646F" w14:textId="60A48385" w:rsidR="00DE625E"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第四條</w:t>
            </w:r>
          </w:p>
        </w:tc>
        <w:tc>
          <w:tcPr>
            <w:tcW w:w="4285" w:type="dxa"/>
            <w:tcBorders>
              <w:top w:val="single" w:sz="4" w:space="0" w:color="auto"/>
              <w:left w:val="single" w:sz="4" w:space="0" w:color="auto"/>
              <w:bottom w:val="single" w:sz="4" w:space="0" w:color="auto"/>
              <w:right w:val="single" w:sz="4" w:space="0" w:color="auto"/>
            </w:tcBorders>
          </w:tcPr>
          <w:p w14:paraId="534AA111"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本公司監察人應具備下列之條件</w:t>
            </w:r>
            <w:r w:rsidRPr="00A72513">
              <w:rPr>
                <w:rFonts w:ascii="標楷體" w:eastAsia="標楷體" w:hAnsi="標楷體" w:cs="Malgun Gothic Semilight" w:hint="eastAsia"/>
                <w:strike/>
                <w:kern w:val="0"/>
                <w:sz w:val="22"/>
              </w:rPr>
              <w:t>：</w:t>
            </w:r>
          </w:p>
          <w:p w14:paraId="7111E6AF"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一</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誠信踏實</w:t>
            </w:r>
            <w:r w:rsidRPr="00A72513">
              <w:rPr>
                <w:rFonts w:ascii="標楷體" w:eastAsia="標楷體" w:hAnsi="標楷體" w:cs="Malgun Gothic Semilight" w:hint="eastAsia"/>
                <w:strike/>
                <w:kern w:val="0"/>
                <w:sz w:val="22"/>
              </w:rPr>
              <w:t>。</w:t>
            </w:r>
          </w:p>
          <w:p w14:paraId="56CBBBC9"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二</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公正判斷</w:t>
            </w:r>
            <w:r w:rsidRPr="00A72513">
              <w:rPr>
                <w:rFonts w:ascii="標楷體" w:eastAsia="標楷體" w:hAnsi="標楷體" w:cs="Malgun Gothic Semilight" w:hint="eastAsia"/>
                <w:strike/>
                <w:kern w:val="0"/>
                <w:sz w:val="22"/>
              </w:rPr>
              <w:t>。</w:t>
            </w:r>
          </w:p>
          <w:p w14:paraId="60F003BB"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三</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專業知識</w:t>
            </w:r>
            <w:r w:rsidRPr="00A72513">
              <w:rPr>
                <w:rFonts w:ascii="標楷體" w:eastAsia="標楷體" w:hAnsi="標楷體" w:cs="Malgun Gothic Semilight" w:hint="eastAsia"/>
                <w:strike/>
                <w:kern w:val="0"/>
                <w:sz w:val="22"/>
              </w:rPr>
              <w:t>。</w:t>
            </w:r>
          </w:p>
          <w:p w14:paraId="72CC047B"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四</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豐富之經驗</w:t>
            </w:r>
            <w:r w:rsidRPr="00A72513">
              <w:rPr>
                <w:rFonts w:ascii="標楷體" w:eastAsia="標楷體" w:hAnsi="標楷體" w:cs="Malgun Gothic Semilight" w:hint="eastAsia"/>
                <w:strike/>
                <w:kern w:val="0"/>
                <w:sz w:val="22"/>
              </w:rPr>
              <w:t>。</w:t>
            </w:r>
          </w:p>
          <w:p w14:paraId="17D4E3F0"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五</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閱讀財務報表之能力</w:t>
            </w:r>
            <w:r w:rsidRPr="00A72513">
              <w:rPr>
                <w:rFonts w:ascii="標楷體" w:eastAsia="標楷體" w:hAnsi="標楷體" w:cs="Malgun Gothic Semilight" w:hint="eastAsia"/>
                <w:strike/>
                <w:kern w:val="0"/>
                <w:sz w:val="22"/>
              </w:rPr>
              <w:t>。</w:t>
            </w:r>
          </w:p>
          <w:p w14:paraId="5D392E66"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本公司監察人除需具備前項之要件外</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全體監察人中應至少一人須為會計或財務專業人士</w:t>
            </w:r>
            <w:r w:rsidRPr="00A72513">
              <w:rPr>
                <w:rFonts w:ascii="標楷體" w:eastAsia="標楷體" w:hAnsi="標楷體" w:cs="Malgun Gothic Semilight" w:hint="eastAsia"/>
                <w:strike/>
                <w:kern w:val="0"/>
                <w:sz w:val="22"/>
              </w:rPr>
              <w:t>。</w:t>
            </w:r>
          </w:p>
          <w:p w14:paraId="75B5F271"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監察人之設置應參考公開發行公司獨立董事設置及應遵循事項辦法有關獨立性之規定</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選任適當之監察人</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以強化公司風險管理及財務</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營運之控制</w:t>
            </w:r>
            <w:r w:rsidRPr="00A72513">
              <w:rPr>
                <w:rFonts w:ascii="標楷體" w:eastAsia="標楷體" w:hAnsi="標楷體" w:cs="Malgun Gothic Semilight" w:hint="eastAsia"/>
                <w:strike/>
                <w:kern w:val="0"/>
                <w:sz w:val="22"/>
              </w:rPr>
              <w:t>。</w:t>
            </w:r>
          </w:p>
          <w:p w14:paraId="6022CEC3" w14:textId="77777777" w:rsidR="00DE625E" w:rsidRPr="00A72513" w:rsidRDefault="00DE625E" w:rsidP="00DE625E">
            <w:pPr>
              <w:autoSpaceDE w:val="0"/>
              <w:autoSpaceDN w:val="0"/>
              <w:adjustRightInd w:val="0"/>
              <w:rPr>
                <w:rFonts w:ascii="標楷體" w:eastAsia="標楷體" w:hAnsi="標楷體" w:cs="DFKaiShu-SB-Estd-BF"/>
                <w:strike/>
                <w:kern w:val="0"/>
                <w:sz w:val="22"/>
              </w:rPr>
            </w:pPr>
            <w:r w:rsidRPr="00A72513">
              <w:rPr>
                <w:rFonts w:ascii="標楷體" w:eastAsia="標楷體" w:hAnsi="標楷體" w:cs="微軟正黑體" w:hint="eastAsia"/>
                <w:strike/>
                <w:kern w:val="0"/>
                <w:sz w:val="22"/>
              </w:rPr>
              <w:t>監察人間或監察人與董事間</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應至少一席以上</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不得具有配偶或二親等以內之親屬關係</w:t>
            </w:r>
            <w:r w:rsidRPr="00A72513">
              <w:rPr>
                <w:rFonts w:ascii="標楷體" w:eastAsia="標楷體" w:hAnsi="標楷體" w:cs="Malgun Gothic Semilight" w:hint="eastAsia"/>
                <w:strike/>
                <w:kern w:val="0"/>
                <w:sz w:val="22"/>
              </w:rPr>
              <w:t>。</w:t>
            </w:r>
          </w:p>
          <w:p w14:paraId="260DD316" w14:textId="3262F678" w:rsidR="00DE625E" w:rsidRPr="00E7074E" w:rsidRDefault="00DE625E" w:rsidP="00DE625E">
            <w:pPr>
              <w:widowControl/>
              <w:rPr>
                <w:rFonts w:ascii="標楷體" w:eastAsia="標楷體" w:hAnsi="標楷體" w:cs="新細明體"/>
                <w:color w:val="000000"/>
                <w:kern w:val="0"/>
                <w:sz w:val="22"/>
              </w:rPr>
            </w:pPr>
            <w:r w:rsidRPr="00A72513">
              <w:rPr>
                <w:rFonts w:ascii="標楷體" w:eastAsia="標楷體" w:hAnsi="標楷體" w:cs="微軟正黑體" w:hint="eastAsia"/>
                <w:strike/>
                <w:kern w:val="0"/>
                <w:sz w:val="22"/>
              </w:rPr>
              <w:t>監察人不得兼任公司董事</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經理人或其他職員</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且監察人中至少須有一人在國內有住所</w:t>
            </w:r>
            <w:r w:rsidRPr="00A72513">
              <w:rPr>
                <w:rFonts w:ascii="標楷體" w:eastAsia="標楷體" w:hAnsi="標楷體" w:cs="Malgun Gothic Semilight" w:hint="eastAsia"/>
                <w:strike/>
                <w:kern w:val="0"/>
                <w:sz w:val="22"/>
              </w:rPr>
              <w:t>，</w:t>
            </w:r>
            <w:r w:rsidRPr="00A72513">
              <w:rPr>
                <w:rFonts w:ascii="標楷體" w:eastAsia="標楷體" w:hAnsi="標楷體" w:cs="微軟正黑體" w:hint="eastAsia"/>
                <w:strike/>
                <w:kern w:val="0"/>
                <w:sz w:val="22"/>
              </w:rPr>
              <w:t>以即時發揮監察功能</w:t>
            </w:r>
            <w:r w:rsidRPr="00A72513">
              <w:rPr>
                <w:rFonts w:ascii="標楷體" w:eastAsia="標楷體" w:hAnsi="標楷體" w:cs="DFKaiShu-SB-Estd-BF" w:hint="eastAsia"/>
                <w:strike/>
                <w:kern w:val="0"/>
                <w:sz w:val="22"/>
              </w:rPr>
              <w:t>。</w:t>
            </w:r>
          </w:p>
        </w:tc>
        <w:tc>
          <w:tcPr>
            <w:tcW w:w="4253" w:type="dxa"/>
            <w:tcBorders>
              <w:top w:val="single" w:sz="4" w:space="0" w:color="auto"/>
              <w:left w:val="single" w:sz="4" w:space="0" w:color="auto"/>
              <w:bottom w:val="single" w:sz="4" w:space="0" w:color="auto"/>
              <w:right w:val="single" w:sz="4" w:space="0" w:color="auto"/>
            </w:tcBorders>
          </w:tcPr>
          <w:p w14:paraId="29DBF6CD" w14:textId="77777777" w:rsidR="00DE625E" w:rsidRPr="00A72513" w:rsidRDefault="00DE625E" w:rsidP="00DE625E">
            <w:pPr>
              <w:widowControl/>
              <w:rPr>
                <w:rFonts w:ascii="標楷體" w:eastAsia="標楷體" w:hAnsi="標楷體" w:cs="新細明體"/>
                <w:color w:val="000000"/>
                <w:kern w:val="0"/>
                <w:sz w:val="22"/>
                <w:u w:val="single"/>
              </w:rPr>
            </w:pPr>
            <w:r w:rsidRPr="00A72513">
              <w:rPr>
                <w:rFonts w:ascii="標楷體" w:eastAsia="標楷體" w:hAnsi="標楷體" w:cs="新細明體" w:hint="eastAsia"/>
                <w:color w:val="000000"/>
                <w:kern w:val="0"/>
                <w:sz w:val="22"/>
                <w:u w:val="single"/>
              </w:rPr>
              <w:t>本公司獨立董事之資格，應符合「公開發行公司獨立董事設置及應遵循項辦法」第二條、第三條以及第四條之規定。</w:t>
            </w:r>
          </w:p>
          <w:p w14:paraId="7B67C7E2" w14:textId="7697E944" w:rsidR="00DE625E" w:rsidRPr="00E7074E" w:rsidRDefault="00DE625E" w:rsidP="00DE625E">
            <w:pPr>
              <w:widowControl/>
              <w:rPr>
                <w:rFonts w:ascii="標楷體" w:eastAsia="標楷體" w:hAnsi="標楷體" w:cs="新細明體"/>
                <w:color w:val="000000"/>
                <w:kern w:val="0"/>
                <w:sz w:val="22"/>
              </w:rPr>
            </w:pPr>
            <w:r w:rsidRPr="00A72513">
              <w:rPr>
                <w:rFonts w:ascii="標楷體" w:eastAsia="標楷體" w:hAnsi="標楷體" w:cs="新細明體" w:hint="eastAsia"/>
                <w:color w:val="000000"/>
                <w:kern w:val="0"/>
                <w:sz w:val="22"/>
                <w:u w:val="single"/>
              </w:rPr>
              <w:t>本公司獨立董事之選任，應符合「公開發行公司獨立董事設置及應遵循項辦法」第五條、第六條、第七條、第八條以及第九條之規定，並應依「上市上櫃公司治理實務守則」第二十四條規定辦理。</w:t>
            </w:r>
          </w:p>
        </w:tc>
        <w:tc>
          <w:tcPr>
            <w:tcW w:w="1384" w:type="dxa"/>
            <w:tcBorders>
              <w:top w:val="single" w:sz="4" w:space="0" w:color="auto"/>
              <w:left w:val="single" w:sz="4" w:space="0" w:color="auto"/>
              <w:bottom w:val="single" w:sz="4" w:space="0" w:color="auto"/>
              <w:right w:val="single" w:sz="4" w:space="0" w:color="auto"/>
            </w:tcBorders>
          </w:tcPr>
          <w:p w14:paraId="576C2196" w14:textId="2822BF57"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C41010">
              <w:rPr>
                <w:rFonts w:ascii="Times New Roman" w:eastAsia="標楷體" w:hAnsi="Times New Roman" w:cs="Times New Roman"/>
                <w:sz w:val="22"/>
              </w:rPr>
              <w:t>配合</w:t>
            </w:r>
            <w:r w:rsidRPr="00C41010">
              <w:rPr>
                <w:rFonts w:ascii="Times New Roman" w:eastAsia="標楷體" w:hAnsi="Times New Roman" w:cs="Times New Roman" w:hint="eastAsia"/>
                <w:sz w:val="22"/>
              </w:rPr>
              <w:t>設立審計委員會修訂</w:t>
            </w:r>
            <w:r w:rsidRPr="00C41010">
              <w:rPr>
                <w:rFonts w:ascii="Times New Roman" w:eastAsia="標楷體" w:hAnsi="Times New Roman" w:cs="Times New Roman"/>
                <w:sz w:val="22"/>
              </w:rPr>
              <w:t>。</w:t>
            </w:r>
          </w:p>
        </w:tc>
      </w:tr>
      <w:tr w:rsidR="00DE625E" w:rsidRPr="003054C9" w14:paraId="6E8592BE" w14:textId="77777777" w:rsidTr="00A1076B">
        <w:tc>
          <w:tcPr>
            <w:tcW w:w="960" w:type="dxa"/>
            <w:tcBorders>
              <w:top w:val="single" w:sz="4" w:space="0" w:color="auto"/>
              <w:left w:val="single" w:sz="4" w:space="0" w:color="auto"/>
              <w:bottom w:val="single" w:sz="4" w:space="0" w:color="auto"/>
              <w:right w:val="single" w:sz="4" w:space="0" w:color="auto"/>
            </w:tcBorders>
          </w:tcPr>
          <w:p w14:paraId="09A985B7" w14:textId="1E09FFF9" w:rsidR="00DE625E"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第五條</w:t>
            </w:r>
          </w:p>
        </w:tc>
        <w:tc>
          <w:tcPr>
            <w:tcW w:w="4285" w:type="dxa"/>
            <w:tcBorders>
              <w:top w:val="single" w:sz="4" w:space="0" w:color="auto"/>
              <w:left w:val="single" w:sz="4" w:space="0" w:color="auto"/>
              <w:bottom w:val="single" w:sz="4" w:space="0" w:color="auto"/>
              <w:right w:val="single" w:sz="4" w:space="0" w:color="auto"/>
            </w:tcBorders>
          </w:tcPr>
          <w:p w14:paraId="47DDB2B4" w14:textId="7069F236" w:rsidR="00DE625E" w:rsidRPr="00E7074E" w:rsidRDefault="00DE625E" w:rsidP="00DE625E">
            <w:pPr>
              <w:widowControl/>
              <w:rPr>
                <w:rFonts w:ascii="標楷體" w:eastAsia="標楷體" w:hAnsi="標楷體" w:cs="新細明體"/>
                <w:color w:val="000000"/>
                <w:kern w:val="0"/>
                <w:sz w:val="22"/>
              </w:rPr>
            </w:pPr>
            <w:r w:rsidRPr="00E7074E">
              <w:rPr>
                <w:rFonts w:ascii="標楷體" w:eastAsia="標楷體" w:hAnsi="標楷體" w:cs="新細明體" w:hint="eastAsia"/>
                <w:color w:val="000000"/>
                <w:kern w:val="0"/>
                <w:sz w:val="22"/>
              </w:rPr>
              <w:t>本公司董事</w:t>
            </w:r>
            <w:r w:rsidRPr="00E7074E">
              <w:rPr>
                <w:rFonts w:ascii="標楷體" w:eastAsia="標楷體" w:hAnsi="標楷體" w:cs="新細明體" w:hint="eastAsia"/>
                <w:strike/>
                <w:color w:val="000000"/>
                <w:kern w:val="0"/>
                <w:sz w:val="22"/>
              </w:rPr>
              <w:t>及監察人</w:t>
            </w:r>
            <w:r w:rsidRPr="00E7074E">
              <w:rPr>
                <w:rFonts w:ascii="標楷體" w:eastAsia="標楷體" w:hAnsi="標楷體" w:cs="新細明體" w:hint="eastAsia"/>
                <w:color w:val="000000"/>
                <w:kern w:val="0"/>
                <w:sz w:val="22"/>
              </w:rPr>
              <w:t>之選舉，應依照公司法第一百九十二條之一所規定之候選人</w:t>
            </w:r>
            <w:r>
              <w:rPr>
                <w:rFonts w:ascii="標楷體" w:eastAsia="標楷體" w:hAnsi="標楷體" w:cs="新細明體" w:hint="eastAsia"/>
                <w:color w:val="000000"/>
                <w:kern w:val="0"/>
                <w:sz w:val="22"/>
              </w:rPr>
              <w:t>提</w:t>
            </w:r>
            <w:r w:rsidRPr="00E7074E">
              <w:rPr>
                <w:rFonts w:ascii="標楷體" w:eastAsia="標楷體" w:hAnsi="標楷體" w:cs="新細明體" w:hint="eastAsia"/>
                <w:color w:val="000000"/>
                <w:kern w:val="0"/>
                <w:sz w:val="22"/>
              </w:rPr>
              <w:t>名制度程序為之。</w:t>
            </w:r>
          </w:p>
          <w:p w14:paraId="1F1D70DE" w14:textId="0FC835ED" w:rsidR="00DE625E" w:rsidRPr="00E7074E" w:rsidRDefault="00DE625E" w:rsidP="00DE625E">
            <w:pPr>
              <w:widowControl/>
              <w:rPr>
                <w:rFonts w:ascii="標楷體" w:eastAsia="標楷體" w:hAnsi="標楷體" w:cs="新細明體"/>
                <w:color w:val="000000"/>
                <w:kern w:val="0"/>
                <w:sz w:val="22"/>
              </w:rPr>
            </w:pPr>
            <w:r w:rsidRPr="00E7074E">
              <w:rPr>
                <w:rFonts w:ascii="標楷體" w:eastAsia="標楷體" w:hAnsi="標楷體" w:cs="新細明體" w:hint="eastAsia"/>
                <w:color w:val="000000"/>
                <w:kern w:val="0"/>
                <w:sz w:val="22"/>
              </w:rPr>
              <w:t>董事因故解任，致不足五人者，公司應於最近一次股東會補選之。但董</w:t>
            </w:r>
            <w:r>
              <w:rPr>
                <w:rFonts w:ascii="標楷體" w:eastAsia="標楷體" w:hAnsi="標楷體" w:cs="新細明體" w:hint="eastAsia"/>
                <w:color w:val="000000"/>
                <w:kern w:val="0"/>
                <w:sz w:val="22"/>
              </w:rPr>
              <w:t>事</w:t>
            </w:r>
            <w:r w:rsidRPr="00E7074E">
              <w:rPr>
                <w:rFonts w:ascii="標楷體" w:eastAsia="標楷體" w:hAnsi="標楷體" w:cs="新細明體" w:hint="eastAsia"/>
                <w:color w:val="000000"/>
                <w:kern w:val="0"/>
                <w:sz w:val="22"/>
              </w:rPr>
              <w:t>缺額達章程所定席次三分之一者，公司應自事實發生之日起六十日內，開股東臨時會補選之。</w:t>
            </w:r>
          </w:p>
          <w:p w14:paraId="477B7AB2" w14:textId="4D4AAB03" w:rsidR="00DE625E" w:rsidRPr="00E7074E" w:rsidRDefault="00DE625E" w:rsidP="00DE625E">
            <w:pPr>
              <w:pStyle w:val="Standard"/>
              <w:rPr>
                <w:rFonts w:ascii="標楷體" w:eastAsia="標楷體" w:hAnsi="標楷體" w:cs="新細明體"/>
                <w:strike/>
                <w:color w:val="000000"/>
                <w:kern w:val="0"/>
                <w:sz w:val="22"/>
                <w:szCs w:val="22"/>
              </w:rPr>
            </w:pPr>
            <w:r w:rsidRPr="00E7074E">
              <w:rPr>
                <w:rFonts w:ascii="標楷體" w:eastAsia="標楷體" w:hAnsi="標楷體" w:cs="微軟正黑體" w:hint="eastAsia"/>
                <w:strike/>
                <w:kern w:val="0"/>
                <w:sz w:val="22"/>
                <w:szCs w:val="22"/>
              </w:rPr>
              <w:lastRenderedPageBreak/>
              <w:t>監察人因故解任</w:t>
            </w:r>
            <w:r w:rsidRPr="00E7074E">
              <w:rPr>
                <w:rFonts w:ascii="標楷體" w:eastAsia="標楷體" w:hAnsi="標楷體" w:cs="Malgun Gothic Semilight" w:hint="eastAsia"/>
                <w:strike/>
                <w:kern w:val="0"/>
                <w:sz w:val="22"/>
                <w:szCs w:val="22"/>
              </w:rPr>
              <w:t>，</w:t>
            </w:r>
            <w:r w:rsidRPr="00E7074E">
              <w:rPr>
                <w:rFonts w:ascii="標楷體" w:eastAsia="標楷體" w:hAnsi="標楷體" w:cs="微軟正黑體" w:hint="eastAsia"/>
                <w:strike/>
                <w:kern w:val="0"/>
                <w:sz w:val="22"/>
                <w:szCs w:val="22"/>
              </w:rPr>
              <w:t>致人數不足公司章程規定者</w:t>
            </w:r>
            <w:r w:rsidRPr="00E7074E">
              <w:rPr>
                <w:rFonts w:ascii="標楷體" w:eastAsia="標楷體" w:hAnsi="標楷體" w:cs="Malgun Gothic Semilight" w:hint="eastAsia"/>
                <w:strike/>
                <w:kern w:val="0"/>
                <w:sz w:val="22"/>
                <w:szCs w:val="22"/>
              </w:rPr>
              <w:t>，</w:t>
            </w:r>
            <w:r w:rsidRPr="00E7074E">
              <w:rPr>
                <w:rFonts w:ascii="標楷體" w:eastAsia="標楷體" w:hAnsi="標楷體" w:cs="微軟正黑體" w:hint="eastAsia"/>
                <w:strike/>
                <w:kern w:val="0"/>
                <w:sz w:val="22"/>
                <w:szCs w:val="22"/>
              </w:rPr>
              <w:t>宜於最近一次股東會補選之</w:t>
            </w:r>
            <w:r w:rsidRPr="00E7074E">
              <w:rPr>
                <w:rFonts w:ascii="標楷體" w:eastAsia="標楷體" w:hAnsi="標楷體" w:cs="Malgun Gothic Semilight" w:hint="eastAsia"/>
                <w:strike/>
                <w:kern w:val="0"/>
                <w:sz w:val="22"/>
                <w:szCs w:val="22"/>
              </w:rPr>
              <w:t>。</w:t>
            </w:r>
            <w:r w:rsidRPr="00E7074E">
              <w:rPr>
                <w:rFonts w:ascii="標楷體" w:eastAsia="標楷體" w:hAnsi="標楷體" w:cs="微軟正黑體" w:hint="eastAsia"/>
                <w:strike/>
                <w:kern w:val="0"/>
                <w:sz w:val="22"/>
                <w:szCs w:val="22"/>
              </w:rPr>
              <w:t>但監察人全體均解任時</w:t>
            </w:r>
            <w:r w:rsidRPr="00E7074E">
              <w:rPr>
                <w:rFonts w:ascii="標楷體" w:eastAsia="標楷體" w:hAnsi="標楷體" w:cs="Malgun Gothic Semilight" w:hint="eastAsia"/>
                <w:strike/>
                <w:kern w:val="0"/>
                <w:sz w:val="22"/>
                <w:szCs w:val="22"/>
              </w:rPr>
              <w:t>，</w:t>
            </w:r>
            <w:r w:rsidRPr="00E7074E">
              <w:rPr>
                <w:rFonts w:ascii="標楷體" w:eastAsia="標楷體" w:hAnsi="標楷體" w:cs="微軟正黑體" w:hint="eastAsia"/>
                <w:strike/>
                <w:kern w:val="0"/>
                <w:sz w:val="22"/>
                <w:szCs w:val="22"/>
              </w:rPr>
              <w:t>應自事實發生之日起六十日內</w:t>
            </w:r>
            <w:r w:rsidRPr="00E7074E">
              <w:rPr>
                <w:rFonts w:ascii="標楷體" w:eastAsia="標楷體" w:hAnsi="標楷體" w:cs="Malgun Gothic Semilight" w:hint="eastAsia"/>
                <w:strike/>
                <w:kern w:val="0"/>
                <w:sz w:val="22"/>
                <w:szCs w:val="22"/>
              </w:rPr>
              <w:t>，</w:t>
            </w:r>
            <w:r w:rsidRPr="00E7074E">
              <w:rPr>
                <w:rFonts w:ascii="標楷體" w:eastAsia="標楷體" w:hAnsi="標楷體" w:cs="微軟正黑體" w:hint="eastAsia"/>
                <w:strike/>
                <w:kern w:val="0"/>
                <w:sz w:val="22"/>
                <w:szCs w:val="22"/>
              </w:rPr>
              <w:t>召開股東臨時會補選之</w:t>
            </w:r>
            <w:r w:rsidRPr="00E7074E">
              <w:rPr>
                <w:rFonts w:ascii="標楷體" w:eastAsia="標楷體" w:hAnsi="標楷體" w:cs="DFKaiShu-SB-Estd-BF" w:hint="eastAsia"/>
                <w:strike/>
                <w:kern w:val="0"/>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37FB8521" w14:textId="537D68F0" w:rsidR="00DE625E" w:rsidRPr="00E7074E" w:rsidRDefault="00DE625E" w:rsidP="00DE625E">
            <w:pPr>
              <w:widowControl/>
              <w:rPr>
                <w:rFonts w:ascii="標楷體" w:eastAsia="標楷體" w:hAnsi="標楷體" w:cs="新細明體"/>
                <w:color w:val="000000"/>
                <w:kern w:val="0"/>
                <w:sz w:val="22"/>
              </w:rPr>
            </w:pPr>
            <w:r w:rsidRPr="00E7074E">
              <w:rPr>
                <w:rFonts w:ascii="標楷體" w:eastAsia="標楷體" w:hAnsi="標楷體" w:cs="新細明體" w:hint="eastAsia"/>
                <w:color w:val="000000"/>
                <w:kern w:val="0"/>
                <w:sz w:val="22"/>
              </w:rPr>
              <w:lastRenderedPageBreak/>
              <w:t>本公司董事之選舉，應依照公司法第一百九十二條之一所規定之候選人</w:t>
            </w:r>
            <w:r>
              <w:rPr>
                <w:rFonts w:ascii="標楷體" w:eastAsia="標楷體" w:hAnsi="標楷體" w:cs="新細明體" w:hint="eastAsia"/>
                <w:color w:val="000000"/>
                <w:kern w:val="0"/>
                <w:sz w:val="22"/>
              </w:rPr>
              <w:t>提</w:t>
            </w:r>
            <w:r w:rsidRPr="00E7074E">
              <w:rPr>
                <w:rFonts w:ascii="標楷體" w:eastAsia="標楷體" w:hAnsi="標楷體" w:cs="新細明體" w:hint="eastAsia"/>
                <w:color w:val="000000"/>
                <w:kern w:val="0"/>
                <w:sz w:val="22"/>
              </w:rPr>
              <w:t>名制度程序為之。</w:t>
            </w:r>
          </w:p>
          <w:p w14:paraId="472F1B2E" w14:textId="1D566511" w:rsidR="00DE625E" w:rsidRPr="00E7074E" w:rsidRDefault="00DE625E" w:rsidP="00DE625E">
            <w:pPr>
              <w:widowControl/>
              <w:rPr>
                <w:rFonts w:ascii="標楷體" w:eastAsia="標楷體" w:hAnsi="標楷體" w:cs="新細明體"/>
                <w:color w:val="000000"/>
                <w:kern w:val="0"/>
                <w:sz w:val="22"/>
              </w:rPr>
            </w:pPr>
            <w:r w:rsidRPr="00E7074E">
              <w:rPr>
                <w:rFonts w:ascii="標楷體" w:eastAsia="標楷體" w:hAnsi="標楷體" w:cs="新細明體" w:hint="eastAsia"/>
                <w:color w:val="000000"/>
                <w:kern w:val="0"/>
                <w:sz w:val="22"/>
              </w:rPr>
              <w:t>董事因故解任，致不足五人者，公司應於最近一次股東會補選之。但董</w:t>
            </w:r>
            <w:r>
              <w:rPr>
                <w:rFonts w:ascii="標楷體" w:eastAsia="標楷體" w:hAnsi="標楷體" w:cs="新細明體" w:hint="eastAsia"/>
                <w:color w:val="000000"/>
                <w:kern w:val="0"/>
                <w:sz w:val="22"/>
              </w:rPr>
              <w:t>事</w:t>
            </w:r>
            <w:r w:rsidRPr="00E7074E">
              <w:rPr>
                <w:rFonts w:ascii="標楷體" w:eastAsia="標楷體" w:hAnsi="標楷體" w:cs="新細明體" w:hint="eastAsia"/>
                <w:color w:val="000000"/>
                <w:kern w:val="0"/>
                <w:sz w:val="22"/>
              </w:rPr>
              <w:t>缺額達章程所定席次三分之一者，公司應自事實發生之日起六十日內，開股東臨時會補選之。</w:t>
            </w:r>
          </w:p>
          <w:p w14:paraId="671EE7DC" w14:textId="5DAFCD03" w:rsidR="00DE625E" w:rsidRPr="00E7074E" w:rsidRDefault="00DE625E" w:rsidP="00DE625E">
            <w:pPr>
              <w:pStyle w:val="Standard"/>
              <w:rPr>
                <w:rFonts w:ascii="標楷體" w:eastAsia="標楷體" w:hAnsi="標楷體" w:cs="新細明體"/>
                <w:color w:val="000000"/>
                <w:kern w:val="0"/>
                <w:sz w:val="22"/>
                <w:szCs w:val="22"/>
                <w:u w:val="single"/>
              </w:rPr>
            </w:pPr>
            <w:r w:rsidRPr="00E7074E">
              <w:rPr>
                <w:rFonts w:ascii="標楷體" w:eastAsia="標楷體" w:hAnsi="標楷體" w:cs="新細明體" w:hint="eastAsia"/>
                <w:color w:val="000000"/>
                <w:kern w:val="0"/>
                <w:sz w:val="22"/>
                <w:szCs w:val="22"/>
                <w:u w:val="single"/>
              </w:rPr>
              <w:lastRenderedPageBreak/>
              <w:t>獨立董事之人數不足證券交易法第十四條之二第一項但書規定者，應於最近一次股東會補選之；獨立董事均解任時，應自事實發生之日起六十日內，召開股東臨時會補選之。</w:t>
            </w:r>
          </w:p>
        </w:tc>
        <w:tc>
          <w:tcPr>
            <w:tcW w:w="1384" w:type="dxa"/>
            <w:tcBorders>
              <w:top w:val="single" w:sz="4" w:space="0" w:color="auto"/>
              <w:left w:val="single" w:sz="4" w:space="0" w:color="auto"/>
              <w:bottom w:val="single" w:sz="4" w:space="0" w:color="auto"/>
              <w:right w:val="single" w:sz="4" w:space="0" w:color="auto"/>
            </w:tcBorders>
          </w:tcPr>
          <w:p w14:paraId="27B1E406" w14:textId="1E874C33"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35208B">
              <w:rPr>
                <w:rFonts w:ascii="Times New Roman" w:eastAsia="標楷體" w:hAnsi="Times New Roman" w:cs="Times New Roman"/>
                <w:sz w:val="22"/>
              </w:rPr>
              <w:lastRenderedPageBreak/>
              <w:t>配合</w:t>
            </w:r>
            <w:r w:rsidRPr="0035208B">
              <w:rPr>
                <w:rFonts w:ascii="Times New Roman" w:eastAsia="標楷體" w:hAnsi="Times New Roman" w:cs="Times New Roman" w:hint="eastAsia"/>
                <w:sz w:val="22"/>
              </w:rPr>
              <w:t>設立審計委員會修訂</w:t>
            </w:r>
            <w:r w:rsidRPr="0035208B">
              <w:rPr>
                <w:rFonts w:ascii="Times New Roman" w:eastAsia="標楷體" w:hAnsi="Times New Roman" w:cs="Times New Roman"/>
                <w:sz w:val="22"/>
              </w:rPr>
              <w:t>。</w:t>
            </w:r>
          </w:p>
        </w:tc>
      </w:tr>
      <w:tr w:rsidR="00DE625E" w:rsidRPr="003054C9" w14:paraId="357F214C" w14:textId="77777777" w:rsidTr="00A1076B">
        <w:tc>
          <w:tcPr>
            <w:tcW w:w="960" w:type="dxa"/>
            <w:tcBorders>
              <w:top w:val="single" w:sz="4" w:space="0" w:color="auto"/>
              <w:left w:val="single" w:sz="4" w:space="0" w:color="auto"/>
              <w:bottom w:val="single" w:sz="4" w:space="0" w:color="auto"/>
              <w:right w:val="single" w:sz="4" w:space="0" w:color="auto"/>
            </w:tcBorders>
          </w:tcPr>
          <w:p w14:paraId="7936F9AF" w14:textId="5AD5759D" w:rsidR="00DE625E"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lastRenderedPageBreak/>
              <w:t>第六條</w:t>
            </w:r>
          </w:p>
        </w:tc>
        <w:tc>
          <w:tcPr>
            <w:tcW w:w="4285" w:type="dxa"/>
            <w:tcBorders>
              <w:top w:val="single" w:sz="4" w:space="0" w:color="auto"/>
              <w:left w:val="single" w:sz="4" w:space="0" w:color="auto"/>
              <w:bottom w:val="single" w:sz="4" w:space="0" w:color="auto"/>
              <w:right w:val="single" w:sz="4" w:space="0" w:color="auto"/>
            </w:tcBorders>
          </w:tcPr>
          <w:p w14:paraId="4D15AC87" w14:textId="1F4F9B91" w:rsidR="00DE625E" w:rsidRPr="00E7074E" w:rsidRDefault="00DE625E" w:rsidP="00DE625E">
            <w:pPr>
              <w:widowControl/>
              <w:rPr>
                <w:rFonts w:ascii="標楷體" w:eastAsia="標楷體" w:hAnsi="標楷體" w:cs="新細明體"/>
                <w:color w:val="000000"/>
                <w:kern w:val="0"/>
                <w:sz w:val="22"/>
              </w:rPr>
            </w:pPr>
            <w:r w:rsidRPr="003F4C3D">
              <w:rPr>
                <w:rFonts w:ascii="標楷體" w:eastAsia="標楷體" w:hAnsi="標楷體" w:cs="新細明體" w:hint="eastAsia"/>
                <w:color w:val="000000"/>
                <w:kern w:val="0"/>
                <w:sz w:val="22"/>
              </w:rPr>
              <w:t>本公司董事</w:t>
            </w:r>
            <w:r w:rsidRPr="003F4C3D">
              <w:rPr>
                <w:rFonts w:ascii="標楷體" w:eastAsia="標楷體" w:hAnsi="標楷體" w:cs="新細明體" w:hint="eastAsia"/>
                <w:strike/>
                <w:color w:val="000000"/>
                <w:kern w:val="0"/>
                <w:sz w:val="22"/>
              </w:rPr>
              <w:t>及監察人</w:t>
            </w:r>
            <w:r w:rsidRPr="003F4C3D">
              <w:rPr>
                <w:rFonts w:ascii="標楷體" w:eastAsia="標楷體" w:hAnsi="標楷體" w:cs="新細明體" w:hint="eastAsia"/>
                <w:color w:val="000000"/>
                <w:kern w:val="0"/>
                <w:sz w:val="22"/>
              </w:rPr>
              <w:t>之選舉應採用累積投票制，每一股份有與應選出董事</w:t>
            </w:r>
            <w:r w:rsidRPr="003F4C3D">
              <w:rPr>
                <w:rFonts w:ascii="標楷體" w:eastAsia="標楷體" w:hAnsi="標楷體" w:cs="新細明體" w:hint="eastAsia"/>
                <w:strike/>
                <w:color w:val="000000"/>
                <w:kern w:val="0"/>
                <w:sz w:val="22"/>
              </w:rPr>
              <w:t>或監察人</w:t>
            </w:r>
            <w:r w:rsidRPr="003F4C3D">
              <w:rPr>
                <w:rFonts w:ascii="標楷體" w:eastAsia="標楷體" w:hAnsi="標楷體" w:cs="新細明體" w:hint="eastAsia"/>
                <w:color w:val="000000"/>
                <w:kern w:val="0"/>
                <w:sz w:val="22"/>
              </w:rPr>
              <w:t>人數相之選舉權，得集中選舉一人，或分配選舉數人。</w:t>
            </w:r>
          </w:p>
        </w:tc>
        <w:tc>
          <w:tcPr>
            <w:tcW w:w="4253" w:type="dxa"/>
            <w:tcBorders>
              <w:top w:val="single" w:sz="4" w:space="0" w:color="auto"/>
              <w:left w:val="single" w:sz="4" w:space="0" w:color="auto"/>
              <w:bottom w:val="single" w:sz="4" w:space="0" w:color="auto"/>
              <w:right w:val="single" w:sz="4" w:space="0" w:color="auto"/>
            </w:tcBorders>
          </w:tcPr>
          <w:p w14:paraId="53889DEB" w14:textId="4D263A41" w:rsidR="00DE625E" w:rsidRPr="003F4C3D" w:rsidRDefault="00DE625E" w:rsidP="00DE625E">
            <w:pPr>
              <w:widowControl/>
              <w:rPr>
                <w:rFonts w:ascii="標楷體" w:eastAsia="標楷體" w:hAnsi="標楷體" w:cs="新細明體"/>
                <w:color w:val="000000"/>
                <w:kern w:val="0"/>
                <w:sz w:val="22"/>
              </w:rPr>
            </w:pPr>
            <w:r w:rsidRPr="003F4C3D">
              <w:rPr>
                <w:rFonts w:ascii="標楷體" w:eastAsia="標楷體" w:hAnsi="標楷體" w:cs="新細明體" w:hint="eastAsia"/>
                <w:color w:val="000000"/>
                <w:kern w:val="0"/>
                <w:sz w:val="22"/>
              </w:rPr>
              <w:t>本公司董事之選舉應採用累積投票制，每一股份有與應選出董事人數相之選舉權，得集中選舉一人，或分配選舉數人。</w:t>
            </w:r>
          </w:p>
        </w:tc>
        <w:tc>
          <w:tcPr>
            <w:tcW w:w="1384" w:type="dxa"/>
            <w:tcBorders>
              <w:top w:val="single" w:sz="4" w:space="0" w:color="auto"/>
              <w:left w:val="single" w:sz="4" w:space="0" w:color="auto"/>
              <w:bottom w:val="single" w:sz="4" w:space="0" w:color="auto"/>
              <w:right w:val="single" w:sz="4" w:space="0" w:color="auto"/>
            </w:tcBorders>
          </w:tcPr>
          <w:p w14:paraId="3B1F2945" w14:textId="78AF888F"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35208B">
              <w:rPr>
                <w:rFonts w:ascii="Times New Roman" w:eastAsia="標楷體" w:hAnsi="Times New Roman" w:cs="Times New Roman"/>
                <w:sz w:val="22"/>
              </w:rPr>
              <w:t>配合</w:t>
            </w:r>
            <w:r w:rsidRPr="0035208B">
              <w:rPr>
                <w:rFonts w:ascii="Times New Roman" w:eastAsia="標楷體" w:hAnsi="Times New Roman" w:cs="Times New Roman" w:hint="eastAsia"/>
                <w:sz w:val="22"/>
              </w:rPr>
              <w:t>設立審計委員會修訂</w:t>
            </w:r>
            <w:r w:rsidRPr="0035208B">
              <w:rPr>
                <w:rFonts w:ascii="Times New Roman" w:eastAsia="標楷體" w:hAnsi="Times New Roman" w:cs="Times New Roman"/>
                <w:sz w:val="22"/>
              </w:rPr>
              <w:t>。</w:t>
            </w:r>
          </w:p>
        </w:tc>
      </w:tr>
      <w:tr w:rsidR="00DE625E" w:rsidRPr="003054C9" w14:paraId="54D70FAF" w14:textId="77777777" w:rsidTr="00A1076B">
        <w:tc>
          <w:tcPr>
            <w:tcW w:w="960" w:type="dxa"/>
            <w:tcBorders>
              <w:top w:val="single" w:sz="4" w:space="0" w:color="auto"/>
              <w:left w:val="single" w:sz="4" w:space="0" w:color="auto"/>
              <w:bottom w:val="single" w:sz="4" w:space="0" w:color="auto"/>
              <w:right w:val="single" w:sz="4" w:space="0" w:color="auto"/>
            </w:tcBorders>
          </w:tcPr>
          <w:p w14:paraId="37AB980B" w14:textId="3E07ABFE" w:rsidR="00DE625E"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第七條</w:t>
            </w:r>
          </w:p>
        </w:tc>
        <w:tc>
          <w:tcPr>
            <w:tcW w:w="4285" w:type="dxa"/>
            <w:tcBorders>
              <w:top w:val="single" w:sz="4" w:space="0" w:color="auto"/>
              <w:left w:val="single" w:sz="4" w:space="0" w:color="auto"/>
              <w:bottom w:val="single" w:sz="4" w:space="0" w:color="auto"/>
              <w:right w:val="single" w:sz="4" w:space="0" w:color="auto"/>
            </w:tcBorders>
          </w:tcPr>
          <w:p w14:paraId="4CF4A4F4" w14:textId="77FF6AD5" w:rsidR="00DE625E" w:rsidRPr="003F4C3D" w:rsidRDefault="00DE625E" w:rsidP="00DE625E">
            <w:pPr>
              <w:widowControl/>
              <w:rPr>
                <w:rFonts w:ascii="標楷體" w:eastAsia="標楷體" w:hAnsi="標楷體" w:cs="新細明體"/>
                <w:color w:val="000000"/>
                <w:kern w:val="0"/>
                <w:sz w:val="22"/>
              </w:rPr>
            </w:pPr>
            <w:r w:rsidRPr="003F4C3D">
              <w:rPr>
                <w:rFonts w:ascii="標楷體" w:eastAsia="標楷體" w:hAnsi="標楷體" w:cs="新細明體" w:hint="eastAsia"/>
                <w:color w:val="000000"/>
                <w:kern w:val="0"/>
                <w:sz w:val="22"/>
              </w:rPr>
              <w:t>董事會應製備與應選出董事</w:t>
            </w:r>
            <w:r w:rsidRPr="003F4C3D">
              <w:rPr>
                <w:rFonts w:ascii="標楷體" w:eastAsia="標楷體" w:hAnsi="標楷體" w:cs="新細明體" w:hint="eastAsia"/>
                <w:strike/>
                <w:color w:val="000000"/>
                <w:kern w:val="0"/>
                <w:sz w:val="22"/>
              </w:rPr>
              <w:t>及監察人</w:t>
            </w:r>
            <w:r w:rsidRPr="003F4C3D">
              <w:rPr>
                <w:rFonts w:ascii="標楷體" w:eastAsia="標楷體" w:hAnsi="標楷體" w:cs="新細明體" w:hint="eastAsia"/>
                <w:color w:val="000000"/>
                <w:kern w:val="0"/>
                <w:sz w:val="22"/>
              </w:rPr>
              <w:t>人數相同之選舉票，並加填其權數，分發出股東會之股東，選舉人之記名，得以在選舉票上所印出席證號碼代之。</w:t>
            </w:r>
          </w:p>
        </w:tc>
        <w:tc>
          <w:tcPr>
            <w:tcW w:w="4253" w:type="dxa"/>
            <w:tcBorders>
              <w:top w:val="single" w:sz="4" w:space="0" w:color="auto"/>
              <w:left w:val="single" w:sz="4" w:space="0" w:color="auto"/>
              <w:bottom w:val="single" w:sz="4" w:space="0" w:color="auto"/>
              <w:right w:val="single" w:sz="4" w:space="0" w:color="auto"/>
            </w:tcBorders>
          </w:tcPr>
          <w:p w14:paraId="6068FF01" w14:textId="731B9FC1" w:rsidR="00DE625E" w:rsidRPr="003F4C3D" w:rsidRDefault="00DE625E" w:rsidP="00DE625E">
            <w:pPr>
              <w:widowControl/>
              <w:rPr>
                <w:rFonts w:ascii="標楷體" w:eastAsia="標楷體" w:hAnsi="標楷體" w:cs="新細明體"/>
                <w:color w:val="000000"/>
                <w:kern w:val="0"/>
                <w:sz w:val="22"/>
              </w:rPr>
            </w:pPr>
            <w:r w:rsidRPr="003F4C3D">
              <w:rPr>
                <w:rFonts w:ascii="標楷體" w:eastAsia="標楷體" w:hAnsi="標楷體" w:cs="新細明體" w:hint="eastAsia"/>
                <w:color w:val="000000"/>
                <w:kern w:val="0"/>
                <w:sz w:val="22"/>
              </w:rPr>
              <w:t>董事會應製備與應選出董事人數相同之選舉票，並加填其權數，分發出股東會之股東，選舉人之記名，得以在選舉票上所印出席證號碼代之。</w:t>
            </w:r>
          </w:p>
        </w:tc>
        <w:tc>
          <w:tcPr>
            <w:tcW w:w="1384" w:type="dxa"/>
            <w:tcBorders>
              <w:top w:val="single" w:sz="4" w:space="0" w:color="auto"/>
              <w:left w:val="single" w:sz="4" w:space="0" w:color="auto"/>
              <w:bottom w:val="single" w:sz="4" w:space="0" w:color="auto"/>
              <w:right w:val="single" w:sz="4" w:space="0" w:color="auto"/>
            </w:tcBorders>
          </w:tcPr>
          <w:p w14:paraId="370BA573" w14:textId="10EA38BA"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35208B">
              <w:rPr>
                <w:rFonts w:ascii="Times New Roman" w:eastAsia="標楷體" w:hAnsi="Times New Roman" w:cs="Times New Roman"/>
                <w:sz w:val="22"/>
              </w:rPr>
              <w:t>配合</w:t>
            </w:r>
            <w:r w:rsidRPr="0035208B">
              <w:rPr>
                <w:rFonts w:ascii="Times New Roman" w:eastAsia="標楷體" w:hAnsi="Times New Roman" w:cs="Times New Roman" w:hint="eastAsia"/>
                <w:sz w:val="22"/>
              </w:rPr>
              <w:t>設立審計委員會修訂</w:t>
            </w:r>
            <w:r w:rsidRPr="0035208B">
              <w:rPr>
                <w:rFonts w:ascii="Times New Roman" w:eastAsia="標楷體" w:hAnsi="Times New Roman" w:cs="Times New Roman"/>
                <w:sz w:val="22"/>
              </w:rPr>
              <w:t>。</w:t>
            </w:r>
          </w:p>
        </w:tc>
      </w:tr>
      <w:tr w:rsidR="00DE625E" w:rsidRPr="003054C9" w14:paraId="0D3E3482" w14:textId="77777777" w:rsidTr="00A1076B">
        <w:tc>
          <w:tcPr>
            <w:tcW w:w="960" w:type="dxa"/>
            <w:tcBorders>
              <w:top w:val="single" w:sz="4" w:space="0" w:color="auto"/>
              <w:left w:val="single" w:sz="4" w:space="0" w:color="auto"/>
              <w:bottom w:val="single" w:sz="4" w:space="0" w:color="auto"/>
              <w:right w:val="single" w:sz="4" w:space="0" w:color="auto"/>
            </w:tcBorders>
          </w:tcPr>
          <w:p w14:paraId="403C47B4" w14:textId="2DB0F888" w:rsidR="00DE625E"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第八條</w:t>
            </w:r>
          </w:p>
        </w:tc>
        <w:tc>
          <w:tcPr>
            <w:tcW w:w="4285" w:type="dxa"/>
            <w:tcBorders>
              <w:top w:val="single" w:sz="4" w:space="0" w:color="auto"/>
              <w:left w:val="single" w:sz="4" w:space="0" w:color="auto"/>
              <w:bottom w:val="single" w:sz="4" w:space="0" w:color="auto"/>
              <w:right w:val="single" w:sz="4" w:space="0" w:color="auto"/>
            </w:tcBorders>
          </w:tcPr>
          <w:p w14:paraId="6397A7BE" w14:textId="571A4DB1" w:rsidR="00DE625E" w:rsidRPr="003F4C3D" w:rsidRDefault="00DE625E" w:rsidP="00DE625E">
            <w:pPr>
              <w:widowControl/>
              <w:rPr>
                <w:rFonts w:ascii="標楷體" w:eastAsia="標楷體" w:hAnsi="標楷體" w:cs="新細明體"/>
                <w:color w:val="000000"/>
                <w:kern w:val="0"/>
                <w:sz w:val="22"/>
              </w:rPr>
            </w:pPr>
            <w:r w:rsidRPr="00CE56BF">
              <w:rPr>
                <w:rFonts w:ascii="標楷體" w:eastAsia="標楷體" w:hAnsi="標楷體" w:cs="新細明體" w:hint="eastAsia"/>
                <w:color w:val="000000"/>
                <w:kern w:val="0"/>
                <w:sz w:val="22"/>
              </w:rPr>
              <w:t>本公司董事</w:t>
            </w:r>
            <w:r w:rsidRPr="003F4C3D">
              <w:rPr>
                <w:rFonts w:ascii="標楷體" w:eastAsia="標楷體" w:hAnsi="標楷體" w:cs="新細明體" w:hint="eastAsia"/>
                <w:strike/>
                <w:color w:val="000000"/>
                <w:kern w:val="0"/>
                <w:sz w:val="22"/>
              </w:rPr>
              <w:t>及監察人</w:t>
            </w:r>
            <w:r w:rsidRPr="00CE56BF">
              <w:rPr>
                <w:rFonts w:ascii="標楷體" w:eastAsia="標楷體" w:hAnsi="標楷體" w:cs="新細明體" w:hint="eastAsia"/>
                <w:color w:val="000000"/>
                <w:kern w:val="0"/>
                <w:sz w:val="22"/>
              </w:rPr>
              <w:t>依公司章程所定之名額，由所得選舉票代表選舉權數較多者分別依次當選，如有二人以上得權數相同而超過規定名額時，由得權數相同者抽籤決定，未出席者由主席代為抽籤。</w:t>
            </w:r>
          </w:p>
        </w:tc>
        <w:tc>
          <w:tcPr>
            <w:tcW w:w="4253" w:type="dxa"/>
            <w:tcBorders>
              <w:top w:val="single" w:sz="4" w:space="0" w:color="auto"/>
              <w:left w:val="single" w:sz="4" w:space="0" w:color="auto"/>
              <w:bottom w:val="single" w:sz="4" w:space="0" w:color="auto"/>
              <w:right w:val="single" w:sz="4" w:space="0" w:color="auto"/>
            </w:tcBorders>
          </w:tcPr>
          <w:p w14:paraId="4C0B1EAE" w14:textId="2BDD3F08" w:rsidR="00DE625E" w:rsidRPr="00CE56BF" w:rsidRDefault="00DE625E" w:rsidP="00DE625E">
            <w:pPr>
              <w:widowControl/>
              <w:rPr>
                <w:rFonts w:ascii="標楷體" w:eastAsia="標楷體" w:hAnsi="標楷體" w:cs="新細明體"/>
                <w:color w:val="000000"/>
                <w:kern w:val="0"/>
                <w:sz w:val="22"/>
              </w:rPr>
            </w:pPr>
            <w:r w:rsidRPr="00CE56BF">
              <w:rPr>
                <w:rFonts w:ascii="標楷體" w:eastAsia="標楷體" w:hAnsi="標楷體" w:cs="新細明體" w:hint="eastAsia"/>
                <w:color w:val="000000"/>
                <w:kern w:val="0"/>
                <w:sz w:val="22"/>
              </w:rPr>
              <w:t>本公司董事依公司章程所定之名額，</w:t>
            </w:r>
            <w:r w:rsidRPr="00A72513">
              <w:rPr>
                <w:rFonts w:ascii="標楷體" w:eastAsia="標楷體" w:hAnsi="標楷體" w:cs="新細明體" w:hint="eastAsia"/>
                <w:color w:val="000000"/>
                <w:kern w:val="0"/>
                <w:sz w:val="22"/>
                <w:u w:val="single"/>
              </w:rPr>
              <w:t>分別計算獨立董事、非獨立董事之選舉權，</w:t>
            </w:r>
            <w:r w:rsidRPr="00CE56BF">
              <w:rPr>
                <w:rFonts w:ascii="標楷體" w:eastAsia="標楷體" w:hAnsi="標楷體" w:cs="新細明體" w:hint="eastAsia"/>
                <w:color w:val="000000"/>
                <w:kern w:val="0"/>
                <w:sz w:val="22"/>
              </w:rPr>
              <w:t>由所得選舉票代表選舉權數較多者分別依次當選，如有二人以上得權數相同而超過規定名額時，由得權數相同者抽籤決定，未出席者由主席代為抽籤。</w:t>
            </w:r>
          </w:p>
        </w:tc>
        <w:tc>
          <w:tcPr>
            <w:tcW w:w="1384" w:type="dxa"/>
            <w:tcBorders>
              <w:top w:val="single" w:sz="4" w:space="0" w:color="auto"/>
              <w:left w:val="single" w:sz="4" w:space="0" w:color="auto"/>
              <w:bottom w:val="single" w:sz="4" w:space="0" w:color="auto"/>
              <w:right w:val="single" w:sz="4" w:space="0" w:color="auto"/>
            </w:tcBorders>
          </w:tcPr>
          <w:p w14:paraId="61A4E04F" w14:textId="2A5E8FFB"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35208B">
              <w:rPr>
                <w:rFonts w:ascii="Times New Roman" w:eastAsia="標楷體" w:hAnsi="Times New Roman" w:cs="Times New Roman"/>
                <w:sz w:val="22"/>
              </w:rPr>
              <w:t>配合</w:t>
            </w:r>
            <w:r w:rsidRPr="0035208B">
              <w:rPr>
                <w:rFonts w:ascii="Times New Roman" w:eastAsia="標楷體" w:hAnsi="Times New Roman" w:cs="Times New Roman" w:hint="eastAsia"/>
                <w:sz w:val="22"/>
              </w:rPr>
              <w:t>設立審計委員會修訂</w:t>
            </w:r>
            <w:r w:rsidRPr="0035208B">
              <w:rPr>
                <w:rFonts w:ascii="Times New Roman" w:eastAsia="標楷體" w:hAnsi="Times New Roman" w:cs="Times New Roman"/>
                <w:sz w:val="22"/>
              </w:rPr>
              <w:t>。</w:t>
            </w:r>
          </w:p>
        </w:tc>
      </w:tr>
      <w:tr w:rsidR="00DE625E" w:rsidRPr="003054C9" w14:paraId="3C2C6424" w14:textId="77777777" w:rsidTr="00A1076B">
        <w:tc>
          <w:tcPr>
            <w:tcW w:w="960" w:type="dxa"/>
            <w:tcBorders>
              <w:top w:val="single" w:sz="4" w:space="0" w:color="auto"/>
              <w:left w:val="single" w:sz="4" w:space="0" w:color="auto"/>
              <w:bottom w:val="single" w:sz="4" w:space="0" w:color="auto"/>
              <w:right w:val="single" w:sz="4" w:space="0" w:color="auto"/>
            </w:tcBorders>
          </w:tcPr>
          <w:p w14:paraId="4D558E77" w14:textId="1082C003" w:rsidR="00DE625E"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第十一條</w:t>
            </w:r>
          </w:p>
        </w:tc>
        <w:tc>
          <w:tcPr>
            <w:tcW w:w="4285" w:type="dxa"/>
            <w:tcBorders>
              <w:top w:val="single" w:sz="4" w:space="0" w:color="auto"/>
              <w:left w:val="single" w:sz="4" w:space="0" w:color="auto"/>
              <w:bottom w:val="single" w:sz="4" w:space="0" w:color="auto"/>
              <w:right w:val="single" w:sz="4" w:space="0" w:color="auto"/>
            </w:tcBorders>
          </w:tcPr>
          <w:p w14:paraId="16992231" w14:textId="6E231122" w:rsidR="00DE625E" w:rsidRPr="00A72513" w:rsidRDefault="00DE625E" w:rsidP="00DE625E">
            <w:pPr>
              <w:widowControl/>
              <w:rPr>
                <w:rFonts w:ascii="標楷體" w:eastAsia="標楷體" w:hAnsi="標楷體" w:cs="新細明體"/>
                <w:color w:val="000000"/>
                <w:kern w:val="0"/>
                <w:sz w:val="22"/>
              </w:rPr>
            </w:pPr>
            <w:r w:rsidRPr="00A72513">
              <w:rPr>
                <w:rFonts w:ascii="標楷體" w:eastAsia="標楷體" w:hAnsi="標楷體" w:cs="新細明體" w:hint="eastAsia"/>
                <w:color w:val="000000"/>
                <w:kern w:val="0"/>
                <w:sz w:val="22"/>
              </w:rPr>
              <w:t>投票完畢後當場開票，開票結果應由主席當場宣布，包含董事</w:t>
            </w:r>
            <w:r w:rsidRPr="00A72513">
              <w:rPr>
                <w:rFonts w:ascii="標楷體" w:eastAsia="標楷體" w:hAnsi="標楷體" w:cs="新細明體" w:hint="eastAsia"/>
                <w:strike/>
                <w:color w:val="000000"/>
                <w:kern w:val="0"/>
                <w:sz w:val="22"/>
              </w:rPr>
              <w:t>及監察人</w:t>
            </w:r>
            <w:r w:rsidRPr="00A72513">
              <w:rPr>
                <w:rFonts w:ascii="標楷體" w:eastAsia="標楷體" w:hAnsi="標楷體" w:cs="新細明體" w:hint="eastAsia"/>
                <w:color w:val="000000"/>
                <w:kern w:val="0"/>
                <w:sz w:val="22"/>
              </w:rPr>
              <w:t>當選名單與其當選權數。</w:t>
            </w:r>
          </w:p>
          <w:p w14:paraId="664744C5" w14:textId="0BC17C5C" w:rsidR="00DE625E" w:rsidRPr="00CE56BF" w:rsidRDefault="00DE625E" w:rsidP="00DE625E">
            <w:pPr>
              <w:widowControl/>
              <w:rPr>
                <w:rFonts w:ascii="標楷體" w:eastAsia="標楷體" w:hAnsi="標楷體" w:cs="新細明體"/>
                <w:color w:val="000000"/>
                <w:kern w:val="0"/>
                <w:sz w:val="22"/>
              </w:rPr>
            </w:pPr>
            <w:r w:rsidRPr="00A72513">
              <w:rPr>
                <w:rFonts w:ascii="標楷體" w:eastAsia="標楷體" w:hAnsi="標楷體" w:cs="新細明體" w:hint="eastAsia"/>
                <w:color w:val="000000"/>
                <w:kern w:val="0"/>
                <w:sz w:val="22"/>
              </w:rPr>
              <w:t>前項選舉事項之選舉票，應由監票員密封簽字後，妥善保管，並至少保存一年。但經股東依公司法第一百八十九條提起訴訟者，應保存至訴訟終結為止。</w:t>
            </w:r>
          </w:p>
        </w:tc>
        <w:tc>
          <w:tcPr>
            <w:tcW w:w="4253" w:type="dxa"/>
            <w:tcBorders>
              <w:top w:val="single" w:sz="4" w:space="0" w:color="auto"/>
              <w:left w:val="single" w:sz="4" w:space="0" w:color="auto"/>
              <w:bottom w:val="single" w:sz="4" w:space="0" w:color="auto"/>
              <w:right w:val="single" w:sz="4" w:space="0" w:color="auto"/>
            </w:tcBorders>
          </w:tcPr>
          <w:p w14:paraId="1DFB932B" w14:textId="77777777" w:rsidR="00DE625E" w:rsidRPr="00A72513" w:rsidRDefault="00DE625E" w:rsidP="00DE625E">
            <w:pPr>
              <w:widowControl/>
              <w:rPr>
                <w:rFonts w:ascii="標楷體" w:eastAsia="標楷體" w:hAnsi="標楷體" w:cs="新細明體"/>
                <w:color w:val="000000"/>
                <w:kern w:val="0"/>
                <w:sz w:val="22"/>
              </w:rPr>
            </w:pPr>
            <w:r w:rsidRPr="00A72513">
              <w:rPr>
                <w:rFonts w:ascii="標楷體" w:eastAsia="標楷體" w:hAnsi="標楷體" w:cs="新細明體" w:hint="eastAsia"/>
                <w:color w:val="000000"/>
                <w:kern w:val="0"/>
                <w:sz w:val="22"/>
              </w:rPr>
              <w:t>投票完畢後當場開票，開票結果應由主席當場宣布，包含董事當選名單與其當選權數。</w:t>
            </w:r>
          </w:p>
          <w:p w14:paraId="572615BA" w14:textId="57499B9B" w:rsidR="00DE625E" w:rsidRPr="00CE56BF" w:rsidRDefault="00DE625E" w:rsidP="00DE625E">
            <w:pPr>
              <w:widowControl/>
              <w:rPr>
                <w:rFonts w:ascii="標楷體" w:eastAsia="標楷體" w:hAnsi="標楷體" w:cs="新細明體"/>
                <w:color w:val="000000"/>
                <w:kern w:val="0"/>
                <w:sz w:val="22"/>
              </w:rPr>
            </w:pPr>
            <w:r w:rsidRPr="00A72513">
              <w:rPr>
                <w:rFonts w:ascii="標楷體" w:eastAsia="標楷體" w:hAnsi="標楷體" w:cs="新細明體" w:hint="eastAsia"/>
                <w:color w:val="000000"/>
                <w:kern w:val="0"/>
                <w:sz w:val="22"/>
              </w:rPr>
              <w:t>前項選舉事項之選舉票，應由監票員密封簽字後，妥善保管，並至少保存一年。但經股東依公司法第一百八十九條提起訴訟者，應保存至訴訟終結為止。</w:t>
            </w:r>
          </w:p>
        </w:tc>
        <w:tc>
          <w:tcPr>
            <w:tcW w:w="1384" w:type="dxa"/>
            <w:tcBorders>
              <w:top w:val="single" w:sz="4" w:space="0" w:color="auto"/>
              <w:left w:val="single" w:sz="4" w:space="0" w:color="auto"/>
              <w:bottom w:val="single" w:sz="4" w:space="0" w:color="auto"/>
              <w:right w:val="single" w:sz="4" w:space="0" w:color="auto"/>
            </w:tcBorders>
          </w:tcPr>
          <w:p w14:paraId="6B1C6A71" w14:textId="3176C9E5"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35208B">
              <w:rPr>
                <w:rFonts w:ascii="Times New Roman" w:eastAsia="標楷體" w:hAnsi="Times New Roman" w:cs="Times New Roman"/>
                <w:sz w:val="22"/>
              </w:rPr>
              <w:t>配合</w:t>
            </w:r>
            <w:r w:rsidRPr="0035208B">
              <w:rPr>
                <w:rFonts w:ascii="Times New Roman" w:eastAsia="標楷體" w:hAnsi="Times New Roman" w:cs="Times New Roman" w:hint="eastAsia"/>
                <w:sz w:val="22"/>
              </w:rPr>
              <w:t>設立審計委員會修訂</w:t>
            </w:r>
            <w:r w:rsidRPr="0035208B">
              <w:rPr>
                <w:rFonts w:ascii="Times New Roman" w:eastAsia="標楷體" w:hAnsi="Times New Roman" w:cs="Times New Roman"/>
                <w:sz w:val="22"/>
              </w:rPr>
              <w:t>。</w:t>
            </w:r>
          </w:p>
        </w:tc>
      </w:tr>
      <w:tr w:rsidR="00DE625E" w:rsidRPr="003054C9" w14:paraId="0D696E1F" w14:textId="77777777" w:rsidTr="00A1076B">
        <w:tc>
          <w:tcPr>
            <w:tcW w:w="960" w:type="dxa"/>
            <w:tcBorders>
              <w:top w:val="single" w:sz="4" w:space="0" w:color="auto"/>
              <w:left w:val="single" w:sz="4" w:space="0" w:color="auto"/>
              <w:bottom w:val="single" w:sz="4" w:space="0" w:color="auto"/>
              <w:right w:val="single" w:sz="4" w:space="0" w:color="auto"/>
            </w:tcBorders>
          </w:tcPr>
          <w:p w14:paraId="5346FFA6" w14:textId="285F968C" w:rsidR="00DE625E" w:rsidRDefault="00DE625E" w:rsidP="00DE625E">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第十二條</w:t>
            </w:r>
          </w:p>
        </w:tc>
        <w:tc>
          <w:tcPr>
            <w:tcW w:w="4285" w:type="dxa"/>
            <w:tcBorders>
              <w:top w:val="single" w:sz="4" w:space="0" w:color="auto"/>
              <w:left w:val="single" w:sz="4" w:space="0" w:color="auto"/>
              <w:bottom w:val="single" w:sz="4" w:space="0" w:color="auto"/>
              <w:right w:val="single" w:sz="4" w:space="0" w:color="auto"/>
            </w:tcBorders>
          </w:tcPr>
          <w:p w14:paraId="65CA780A" w14:textId="1C46C215" w:rsidR="00DE625E" w:rsidRPr="00A72513" w:rsidRDefault="00DE625E" w:rsidP="00DE625E">
            <w:pPr>
              <w:widowControl/>
              <w:rPr>
                <w:rFonts w:ascii="標楷體" w:eastAsia="標楷體" w:hAnsi="標楷體" w:cs="新細明體"/>
                <w:color w:val="000000"/>
                <w:kern w:val="0"/>
                <w:sz w:val="22"/>
              </w:rPr>
            </w:pPr>
            <w:r w:rsidRPr="00A72513">
              <w:rPr>
                <w:rFonts w:ascii="標楷體" w:eastAsia="標楷體" w:hAnsi="標楷體" w:cs="新細明體" w:hint="eastAsia"/>
                <w:color w:val="000000"/>
                <w:kern w:val="0"/>
                <w:sz w:val="22"/>
              </w:rPr>
              <w:t>當選之董事</w:t>
            </w:r>
            <w:r w:rsidRPr="00A72513">
              <w:rPr>
                <w:rFonts w:ascii="標楷體" w:eastAsia="標楷體" w:hAnsi="標楷體" w:cs="新細明體" w:hint="eastAsia"/>
                <w:strike/>
                <w:color w:val="000000"/>
                <w:kern w:val="0"/>
                <w:sz w:val="22"/>
              </w:rPr>
              <w:t>及監察人</w:t>
            </w:r>
            <w:r w:rsidRPr="00A72513">
              <w:rPr>
                <w:rFonts w:ascii="標楷體" w:eastAsia="標楷體" w:hAnsi="標楷體" w:cs="新細明體" w:hint="eastAsia"/>
                <w:color w:val="000000"/>
                <w:kern w:val="0"/>
                <w:sz w:val="22"/>
              </w:rPr>
              <w:t>由本公司董事會發給當選通知書。</w:t>
            </w:r>
          </w:p>
        </w:tc>
        <w:tc>
          <w:tcPr>
            <w:tcW w:w="4253" w:type="dxa"/>
            <w:tcBorders>
              <w:top w:val="single" w:sz="4" w:space="0" w:color="auto"/>
              <w:left w:val="single" w:sz="4" w:space="0" w:color="auto"/>
              <w:bottom w:val="single" w:sz="4" w:space="0" w:color="auto"/>
              <w:right w:val="single" w:sz="4" w:space="0" w:color="auto"/>
            </w:tcBorders>
          </w:tcPr>
          <w:p w14:paraId="236C17B0" w14:textId="5635246B" w:rsidR="00DE625E" w:rsidRPr="00A72513" w:rsidRDefault="00DE625E" w:rsidP="00DE625E">
            <w:pPr>
              <w:widowControl/>
              <w:rPr>
                <w:rFonts w:ascii="標楷體" w:eastAsia="標楷體" w:hAnsi="標楷體" w:cs="新細明體"/>
                <w:color w:val="000000"/>
                <w:kern w:val="0"/>
                <w:sz w:val="22"/>
              </w:rPr>
            </w:pPr>
            <w:r w:rsidRPr="00A72513">
              <w:rPr>
                <w:rFonts w:ascii="標楷體" w:eastAsia="標楷體" w:hAnsi="標楷體" w:cs="新細明體" w:hint="eastAsia"/>
                <w:color w:val="000000"/>
                <w:kern w:val="0"/>
                <w:sz w:val="22"/>
              </w:rPr>
              <w:t>當選之董事由本公司董事會發給當選通知書。</w:t>
            </w:r>
          </w:p>
        </w:tc>
        <w:tc>
          <w:tcPr>
            <w:tcW w:w="1384" w:type="dxa"/>
            <w:tcBorders>
              <w:top w:val="single" w:sz="4" w:space="0" w:color="auto"/>
              <w:left w:val="single" w:sz="4" w:space="0" w:color="auto"/>
              <w:bottom w:val="single" w:sz="4" w:space="0" w:color="auto"/>
              <w:right w:val="single" w:sz="4" w:space="0" w:color="auto"/>
            </w:tcBorders>
          </w:tcPr>
          <w:p w14:paraId="04D57EAD" w14:textId="4AA0A7AB" w:rsidR="00DE625E" w:rsidRPr="003054C9" w:rsidRDefault="00DE625E" w:rsidP="00DE625E">
            <w:pPr>
              <w:snapToGrid w:val="0"/>
              <w:spacing w:before="50" w:line="264" w:lineRule="auto"/>
              <w:ind w:leftChars="-2" w:left="-5" w:rightChars="65" w:right="156"/>
              <w:jc w:val="both"/>
              <w:rPr>
                <w:rFonts w:ascii="Times New Roman" w:eastAsia="標楷體" w:hAnsi="Times New Roman" w:cs="Times New Roman"/>
                <w:sz w:val="22"/>
              </w:rPr>
            </w:pPr>
            <w:r w:rsidRPr="0035208B">
              <w:rPr>
                <w:rFonts w:ascii="Times New Roman" w:eastAsia="標楷體" w:hAnsi="Times New Roman" w:cs="Times New Roman"/>
                <w:sz w:val="22"/>
              </w:rPr>
              <w:t>配合</w:t>
            </w:r>
            <w:r w:rsidRPr="0035208B">
              <w:rPr>
                <w:rFonts w:ascii="Times New Roman" w:eastAsia="標楷體" w:hAnsi="Times New Roman" w:cs="Times New Roman" w:hint="eastAsia"/>
                <w:sz w:val="22"/>
              </w:rPr>
              <w:t>設立審計委員會修訂</w:t>
            </w:r>
            <w:r w:rsidRPr="0035208B">
              <w:rPr>
                <w:rFonts w:ascii="Times New Roman" w:eastAsia="標楷體" w:hAnsi="Times New Roman" w:cs="Times New Roman"/>
                <w:sz w:val="22"/>
              </w:rPr>
              <w:t>。</w:t>
            </w:r>
          </w:p>
        </w:tc>
      </w:tr>
    </w:tbl>
    <w:p w14:paraId="0B4BA9F9" w14:textId="77777777" w:rsidR="00231E5C" w:rsidRPr="004F4C03" w:rsidRDefault="00231E5C" w:rsidP="00A634D8">
      <w:pPr>
        <w:widowControl/>
        <w:ind w:firstLineChars="400" w:firstLine="960"/>
        <w:rPr>
          <w:rFonts w:ascii="標楷體" w:eastAsia="標楷體" w:hAnsi="標楷體" w:cs="新細明體"/>
          <w:color w:val="000000"/>
          <w:kern w:val="0"/>
          <w:szCs w:val="24"/>
        </w:rPr>
      </w:pPr>
    </w:p>
    <w:sectPr w:rsidR="00231E5C" w:rsidRPr="004F4C03" w:rsidSect="00D909FF">
      <w:footerReference w:type="default" r:id="rId9"/>
      <w:pgSz w:w="11906" w:h="16838"/>
      <w:pgMar w:top="1440" w:right="1800" w:bottom="1440" w:left="1800" w:header="851" w:footer="992" w:gutter="0"/>
      <w:pgNumType w:start="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E04B1" w16cid:durableId="2223B3F1"/>
  <w16cid:commentId w16cid:paraId="61411371" w16cid:durableId="2223BA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A8DA2" w14:textId="77777777" w:rsidR="00577BD3" w:rsidRDefault="00577BD3" w:rsidP="00AA0414">
      <w:r>
        <w:separator/>
      </w:r>
    </w:p>
  </w:endnote>
  <w:endnote w:type="continuationSeparator" w:id="0">
    <w:p w14:paraId="30F1EB0D" w14:textId="77777777" w:rsidR="00577BD3" w:rsidRDefault="00577BD3" w:rsidP="00A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04096"/>
      <w:docPartObj>
        <w:docPartGallery w:val="Page Numbers (Bottom of Page)"/>
        <w:docPartUnique/>
      </w:docPartObj>
    </w:sdtPr>
    <w:sdtEndPr/>
    <w:sdtContent>
      <w:p w14:paraId="53930995" w14:textId="4E894682" w:rsidR="006C3729" w:rsidRDefault="006C3729">
        <w:pPr>
          <w:pStyle w:val="a5"/>
          <w:jc w:val="center"/>
        </w:pPr>
        <w:r>
          <w:fldChar w:fldCharType="begin"/>
        </w:r>
        <w:r>
          <w:instrText>PAGE   \* MERGEFORMAT</w:instrText>
        </w:r>
        <w:r>
          <w:fldChar w:fldCharType="separate"/>
        </w:r>
        <w:r w:rsidR="00F03611" w:rsidRPr="00F03611">
          <w:rPr>
            <w:noProof/>
            <w:lang w:val="zh-TW"/>
          </w:rPr>
          <w:t>6</w:t>
        </w:r>
        <w:r>
          <w:fldChar w:fldCharType="end"/>
        </w:r>
      </w:p>
    </w:sdtContent>
  </w:sdt>
  <w:p w14:paraId="4AE375BD" w14:textId="77777777" w:rsidR="006C3729" w:rsidRDefault="006C37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34178" w14:textId="77777777" w:rsidR="00577BD3" w:rsidRDefault="00577BD3" w:rsidP="00AA0414">
      <w:r>
        <w:separator/>
      </w:r>
    </w:p>
  </w:footnote>
  <w:footnote w:type="continuationSeparator" w:id="0">
    <w:p w14:paraId="291A9C97" w14:textId="77777777" w:rsidR="00577BD3" w:rsidRDefault="00577BD3" w:rsidP="00AA0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02F0"/>
    <w:multiLevelType w:val="hybridMultilevel"/>
    <w:tmpl w:val="41F4B8C8"/>
    <w:lvl w:ilvl="0" w:tplc="76E0F2B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CE107E"/>
    <w:multiLevelType w:val="hybridMultilevel"/>
    <w:tmpl w:val="EDCA0714"/>
    <w:lvl w:ilvl="0" w:tplc="B782ACD8">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355C02"/>
    <w:multiLevelType w:val="hybridMultilevel"/>
    <w:tmpl w:val="29180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8C"/>
    <w:rsid w:val="00010A4D"/>
    <w:rsid w:val="00031E60"/>
    <w:rsid w:val="00037E05"/>
    <w:rsid w:val="00040CD3"/>
    <w:rsid w:val="0004470B"/>
    <w:rsid w:val="000468FC"/>
    <w:rsid w:val="000575D7"/>
    <w:rsid w:val="000624E5"/>
    <w:rsid w:val="00074F43"/>
    <w:rsid w:val="000921E3"/>
    <w:rsid w:val="00096B72"/>
    <w:rsid w:val="000C47C5"/>
    <w:rsid w:val="000D0172"/>
    <w:rsid w:val="000D6484"/>
    <w:rsid w:val="000E42F0"/>
    <w:rsid w:val="000E65A4"/>
    <w:rsid w:val="000F5010"/>
    <w:rsid w:val="0011098A"/>
    <w:rsid w:val="001216A0"/>
    <w:rsid w:val="001227A6"/>
    <w:rsid w:val="00140212"/>
    <w:rsid w:val="001472E1"/>
    <w:rsid w:val="00147A74"/>
    <w:rsid w:val="00160998"/>
    <w:rsid w:val="00184710"/>
    <w:rsid w:val="0018518C"/>
    <w:rsid w:val="0019528A"/>
    <w:rsid w:val="001952D8"/>
    <w:rsid w:val="001C2603"/>
    <w:rsid w:val="001F47F1"/>
    <w:rsid w:val="001F4AD5"/>
    <w:rsid w:val="001F505D"/>
    <w:rsid w:val="001F7820"/>
    <w:rsid w:val="00205275"/>
    <w:rsid w:val="00211215"/>
    <w:rsid w:val="00220BC7"/>
    <w:rsid w:val="00220F77"/>
    <w:rsid w:val="002234E5"/>
    <w:rsid w:val="002303AE"/>
    <w:rsid w:val="00231E5C"/>
    <w:rsid w:val="00251AC8"/>
    <w:rsid w:val="002647B6"/>
    <w:rsid w:val="002722D6"/>
    <w:rsid w:val="00273DE1"/>
    <w:rsid w:val="00283FC9"/>
    <w:rsid w:val="002A0375"/>
    <w:rsid w:val="002A3AA2"/>
    <w:rsid w:val="002C347D"/>
    <w:rsid w:val="002C5917"/>
    <w:rsid w:val="002C65E5"/>
    <w:rsid w:val="002D309C"/>
    <w:rsid w:val="002F3063"/>
    <w:rsid w:val="0030607D"/>
    <w:rsid w:val="0032146E"/>
    <w:rsid w:val="00326B22"/>
    <w:rsid w:val="00337537"/>
    <w:rsid w:val="0036180F"/>
    <w:rsid w:val="0036532D"/>
    <w:rsid w:val="00366064"/>
    <w:rsid w:val="00393845"/>
    <w:rsid w:val="003A3ACE"/>
    <w:rsid w:val="003A51BA"/>
    <w:rsid w:val="003D148A"/>
    <w:rsid w:val="003D7444"/>
    <w:rsid w:val="003E0831"/>
    <w:rsid w:val="003F33AD"/>
    <w:rsid w:val="003F4C3D"/>
    <w:rsid w:val="003F704A"/>
    <w:rsid w:val="004076C3"/>
    <w:rsid w:val="004120B1"/>
    <w:rsid w:val="00414C3D"/>
    <w:rsid w:val="00447B53"/>
    <w:rsid w:val="0046182C"/>
    <w:rsid w:val="0046321F"/>
    <w:rsid w:val="00464AE7"/>
    <w:rsid w:val="00465070"/>
    <w:rsid w:val="0047107B"/>
    <w:rsid w:val="004967E0"/>
    <w:rsid w:val="004A403C"/>
    <w:rsid w:val="004B06D5"/>
    <w:rsid w:val="004B686C"/>
    <w:rsid w:val="004C66C8"/>
    <w:rsid w:val="004D5B37"/>
    <w:rsid w:val="004E1671"/>
    <w:rsid w:val="004E58A7"/>
    <w:rsid w:val="004E701F"/>
    <w:rsid w:val="004F4A59"/>
    <w:rsid w:val="004F4C03"/>
    <w:rsid w:val="0050465F"/>
    <w:rsid w:val="00505109"/>
    <w:rsid w:val="0050578D"/>
    <w:rsid w:val="00506193"/>
    <w:rsid w:val="00521457"/>
    <w:rsid w:val="00521F4D"/>
    <w:rsid w:val="00533C56"/>
    <w:rsid w:val="00550418"/>
    <w:rsid w:val="0055377B"/>
    <w:rsid w:val="00555F9E"/>
    <w:rsid w:val="00562813"/>
    <w:rsid w:val="005653EB"/>
    <w:rsid w:val="00576DD5"/>
    <w:rsid w:val="00577BD3"/>
    <w:rsid w:val="00596B9D"/>
    <w:rsid w:val="005A1273"/>
    <w:rsid w:val="005B1855"/>
    <w:rsid w:val="005C634A"/>
    <w:rsid w:val="005D36A8"/>
    <w:rsid w:val="005E66B2"/>
    <w:rsid w:val="005F4161"/>
    <w:rsid w:val="00613E49"/>
    <w:rsid w:val="006165CE"/>
    <w:rsid w:val="00620535"/>
    <w:rsid w:val="00620C83"/>
    <w:rsid w:val="006241E5"/>
    <w:rsid w:val="00626A4F"/>
    <w:rsid w:val="006276B0"/>
    <w:rsid w:val="0064123F"/>
    <w:rsid w:val="00653973"/>
    <w:rsid w:val="00654AF5"/>
    <w:rsid w:val="00660599"/>
    <w:rsid w:val="00660B38"/>
    <w:rsid w:val="00661B31"/>
    <w:rsid w:val="00662983"/>
    <w:rsid w:val="006652B5"/>
    <w:rsid w:val="0066618B"/>
    <w:rsid w:val="006663E2"/>
    <w:rsid w:val="006744D8"/>
    <w:rsid w:val="00684D70"/>
    <w:rsid w:val="006919F1"/>
    <w:rsid w:val="00694682"/>
    <w:rsid w:val="0069745B"/>
    <w:rsid w:val="006A1E40"/>
    <w:rsid w:val="006A7572"/>
    <w:rsid w:val="006B4B54"/>
    <w:rsid w:val="006C3729"/>
    <w:rsid w:val="006C4C56"/>
    <w:rsid w:val="006C5D4E"/>
    <w:rsid w:val="006D2BDE"/>
    <w:rsid w:val="006E3F0B"/>
    <w:rsid w:val="006F12CB"/>
    <w:rsid w:val="006F4A29"/>
    <w:rsid w:val="006F6C1C"/>
    <w:rsid w:val="006F748C"/>
    <w:rsid w:val="006F793A"/>
    <w:rsid w:val="00706CD9"/>
    <w:rsid w:val="0070718B"/>
    <w:rsid w:val="00707F77"/>
    <w:rsid w:val="00712B12"/>
    <w:rsid w:val="00725A9A"/>
    <w:rsid w:val="007300E3"/>
    <w:rsid w:val="00732E04"/>
    <w:rsid w:val="00745307"/>
    <w:rsid w:val="00762C1B"/>
    <w:rsid w:val="00776422"/>
    <w:rsid w:val="007949CD"/>
    <w:rsid w:val="00794EB1"/>
    <w:rsid w:val="007A4464"/>
    <w:rsid w:val="007C76EB"/>
    <w:rsid w:val="007F542C"/>
    <w:rsid w:val="00824613"/>
    <w:rsid w:val="00833459"/>
    <w:rsid w:val="0083500A"/>
    <w:rsid w:val="00843948"/>
    <w:rsid w:val="008445FC"/>
    <w:rsid w:val="008455A7"/>
    <w:rsid w:val="0085523B"/>
    <w:rsid w:val="008775FB"/>
    <w:rsid w:val="00881305"/>
    <w:rsid w:val="00883AD0"/>
    <w:rsid w:val="00891902"/>
    <w:rsid w:val="008925CF"/>
    <w:rsid w:val="00893183"/>
    <w:rsid w:val="008938EB"/>
    <w:rsid w:val="0089400C"/>
    <w:rsid w:val="008961A1"/>
    <w:rsid w:val="008B7384"/>
    <w:rsid w:val="00902881"/>
    <w:rsid w:val="00914F51"/>
    <w:rsid w:val="009169B6"/>
    <w:rsid w:val="00916C5A"/>
    <w:rsid w:val="00925329"/>
    <w:rsid w:val="00942DDC"/>
    <w:rsid w:val="00947A91"/>
    <w:rsid w:val="00953446"/>
    <w:rsid w:val="009561E8"/>
    <w:rsid w:val="00982216"/>
    <w:rsid w:val="00986E01"/>
    <w:rsid w:val="0099198F"/>
    <w:rsid w:val="00991FDF"/>
    <w:rsid w:val="009A3374"/>
    <w:rsid w:val="009A59BD"/>
    <w:rsid w:val="009B326C"/>
    <w:rsid w:val="009C025E"/>
    <w:rsid w:val="009D168C"/>
    <w:rsid w:val="009D7BEE"/>
    <w:rsid w:val="00A01F93"/>
    <w:rsid w:val="00A04A4C"/>
    <w:rsid w:val="00A051FF"/>
    <w:rsid w:val="00A10214"/>
    <w:rsid w:val="00A12AF7"/>
    <w:rsid w:val="00A14926"/>
    <w:rsid w:val="00A20F42"/>
    <w:rsid w:val="00A2441C"/>
    <w:rsid w:val="00A5027B"/>
    <w:rsid w:val="00A60733"/>
    <w:rsid w:val="00A634D8"/>
    <w:rsid w:val="00A66751"/>
    <w:rsid w:val="00A72513"/>
    <w:rsid w:val="00A9240B"/>
    <w:rsid w:val="00A960D3"/>
    <w:rsid w:val="00AA0414"/>
    <w:rsid w:val="00AD6685"/>
    <w:rsid w:val="00AF4A47"/>
    <w:rsid w:val="00AF746C"/>
    <w:rsid w:val="00B061E5"/>
    <w:rsid w:val="00B1219D"/>
    <w:rsid w:val="00B17DC8"/>
    <w:rsid w:val="00B23CBC"/>
    <w:rsid w:val="00B363B9"/>
    <w:rsid w:val="00B40BA3"/>
    <w:rsid w:val="00B60F13"/>
    <w:rsid w:val="00B7698E"/>
    <w:rsid w:val="00B85D5B"/>
    <w:rsid w:val="00B91D94"/>
    <w:rsid w:val="00B9777A"/>
    <w:rsid w:val="00BA3E10"/>
    <w:rsid w:val="00BC628E"/>
    <w:rsid w:val="00C043E1"/>
    <w:rsid w:val="00C0690A"/>
    <w:rsid w:val="00C35149"/>
    <w:rsid w:val="00C37DFD"/>
    <w:rsid w:val="00C42ED5"/>
    <w:rsid w:val="00C54EFF"/>
    <w:rsid w:val="00C55B3E"/>
    <w:rsid w:val="00C6691A"/>
    <w:rsid w:val="00C96524"/>
    <w:rsid w:val="00CA4CD4"/>
    <w:rsid w:val="00CB1EA4"/>
    <w:rsid w:val="00CB51FA"/>
    <w:rsid w:val="00CE3E42"/>
    <w:rsid w:val="00CE56BF"/>
    <w:rsid w:val="00CE5D61"/>
    <w:rsid w:val="00CE7E5D"/>
    <w:rsid w:val="00D00ECD"/>
    <w:rsid w:val="00D02072"/>
    <w:rsid w:val="00D21316"/>
    <w:rsid w:val="00D57165"/>
    <w:rsid w:val="00D630EE"/>
    <w:rsid w:val="00D909FF"/>
    <w:rsid w:val="00D946CD"/>
    <w:rsid w:val="00D97ABA"/>
    <w:rsid w:val="00DB53CC"/>
    <w:rsid w:val="00DB6533"/>
    <w:rsid w:val="00DC0962"/>
    <w:rsid w:val="00DC10B3"/>
    <w:rsid w:val="00DC279B"/>
    <w:rsid w:val="00DC7A3F"/>
    <w:rsid w:val="00DD2BF3"/>
    <w:rsid w:val="00DE5B2D"/>
    <w:rsid w:val="00DE625E"/>
    <w:rsid w:val="00DF3481"/>
    <w:rsid w:val="00DF3709"/>
    <w:rsid w:val="00E10BE6"/>
    <w:rsid w:val="00E1367C"/>
    <w:rsid w:val="00E201CE"/>
    <w:rsid w:val="00E24097"/>
    <w:rsid w:val="00E35A7F"/>
    <w:rsid w:val="00E53F6E"/>
    <w:rsid w:val="00E7074E"/>
    <w:rsid w:val="00E72CD0"/>
    <w:rsid w:val="00E75BF2"/>
    <w:rsid w:val="00E75C13"/>
    <w:rsid w:val="00E77D54"/>
    <w:rsid w:val="00E8529E"/>
    <w:rsid w:val="00EA0D24"/>
    <w:rsid w:val="00EA21DC"/>
    <w:rsid w:val="00EA5F9F"/>
    <w:rsid w:val="00EB6E30"/>
    <w:rsid w:val="00F00B0C"/>
    <w:rsid w:val="00F03611"/>
    <w:rsid w:val="00F11349"/>
    <w:rsid w:val="00F2556A"/>
    <w:rsid w:val="00F34F1A"/>
    <w:rsid w:val="00F432DE"/>
    <w:rsid w:val="00F551D7"/>
    <w:rsid w:val="00F60C4F"/>
    <w:rsid w:val="00F746A0"/>
    <w:rsid w:val="00F77B47"/>
    <w:rsid w:val="00FA593E"/>
    <w:rsid w:val="00FA7DB4"/>
    <w:rsid w:val="00FB02D9"/>
    <w:rsid w:val="00FB124C"/>
    <w:rsid w:val="00FC2C9F"/>
    <w:rsid w:val="00FC329B"/>
    <w:rsid w:val="00FC6A41"/>
    <w:rsid w:val="00FE144E"/>
    <w:rsid w:val="00FE6F5D"/>
    <w:rsid w:val="00FE730D"/>
    <w:rsid w:val="00FF2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613D1"/>
  <w15:chartTrackingRefBased/>
  <w15:docId w15:val="{7BC0560D-EEB4-4ACD-8A45-CB507E85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414"/>
    <w:pPr>
      <w:tabs>
        <w:tab w:val="center" w:pos="4153"/>
        <w:tab w:val="right" w:pos="8306"/>
      </w:tabs>
      <w:snapToGrid w:val="0"/>
    </w:pPr>
    <w:rPr>
      <w:sz w:val="20"/>
      <w:szCs w:val="20"/>
    </w:rPr>
  </w:style>
  <w:style w:type="character" w:customStyle="1" w:styleId="a4">
    <w:name w:val="頁首 字元"/>
    <w:basedOn w:val="a0"/>
    <w:link w:val="a3"/>
    <w:uiPriority w:val="99"/>
    <w:rsid w:val="00AA0414"/>
    <w:rPr>
      <w:sz w:val="20"/>
      <w:szCs w:val="20"/>
    </w:rPr>
  </w:style>
  <w:style w:type="paragraph" w:styleId="a5">
    <w:name w:val="footer"/>
    <w:basedOn w:val="a"/>
    <w:link w:val="a6"/>
    <w:uiPriority w:val="99"/>
    <w:unhideWhenUsed/>
    <w:rsid w:val="00AA0414"/>
    <w:pPr>
      <w:tabs>
        <w:tab w:val="center" w:pos="4153"/>
        <w:tab w:val="right" w:pos="8306"/>
      </w:tabs>
      <w:snapToGrid w:val="0"/>
    </w:pPr>
    <w:rPr>
      <w:sz w:val="20"/>
      <w:szCs w:val="20"/>
    </w:rPr>
  </w:style>
  <w:style w:type="character" w:customStyle="1" w:styleId="a6">
    <w:name w:val="頁尾 字元"/>
    <w:basedOn w:val="a0"/>
    <w:link w:val="a5"/>
    <w:uiPriority w:val="99"/>
    <w:rsid w:val="00AA0414"/>
    <w:rPr>
      <w:sz w:val="20"/>
      <w:szCs w:val="20"/>
    </w:rPr>
  </w:style>
  <w:style w:type="paragraph" w:customStyle="1" w:styleId="PreformattedText">
    <w:name w:val="Preformatted Text"/>
    <w:basedOn w:val="a"/>
    <w:rsid w:val="00AA0414"/>
    <w:pPr>
      <w:suppressAutoHyphens/>
      <w:autoSpaceDN w:val="0"/>
      <w:textAlignment w:val="baseline"/>
    </w:pPr>
    <w:rPr>
      <w:rFonts w:ascii="Courier New" w:eastAsia="標楷體" w:hAnsi="Courier New" w:cs="Courier New"/>
      <w:kern w:val="3"/>
      <w:sz w:val="20"/>
      <w:szCs w:val="20"/>
      <w:lang w:bidi="hi-IN"/>
    </w:rPr>
  </w:style>
  <w:style w:type="paragraph" w:customStyle="1" w:styleId="Standard">
    <w:name w:val="Standard"/>
    <w:rsid w:val="00B60F13"/>
    <w:pPr>
      <w:widowControl w:val="0"/>
      <w:suppressAutoHyphens/>
      <w:autoSpaceDN w:val="0"/>
      <w:textAlignment w:val="baseline"/>
    </w:pPr>
    <w:rPr>
      <w:rFonts w:ascii="Times New Roman" w:eastAsia="Microsoft YaHei" w:hAnsi="Times New Roman" w:cs="Arial"/>
      <w:kern w:val="3"/>
      <w:szCs w:val="24"/>
      <w:lang w:bidi="hi-IN"/>
    </w:rPr>
  </w:style>
  <w:style w:type="paragraph" w:customStyle="1" w:styleId="TableContents">
    <w:name w:val="Table Contents"/>
    <w:basedOn w:val="Standard"/>
    <w:rsid w:val="00B60F13"/>
    <w:pPr>
      <w:suppressLineNumbers/>
    </w:pPr>
  </w:style>
  <w:style w:type="character" w:styleId="a7">
    <w:name w:val="annotation reference"/>
    <w:basedOn w:val="a0"/>
    <w:uiPriority w:val="99"/>
    <w:semiHidden/>
    <w:unhideWhenUsed/>
    <w:rsid w:val="00E24097"/>
    <w:rPr>
      <w:sz w:val="18"/>
      <w:szCs w:val="18"/>
    </w:rPr>
  </w:style>
  <w:style w:type="paragraph" w:styleId="a8">
    <w:name w:val="annotation text"/>
    <w:basedOn w:val="a"/>
    <w:link w:val="a9"/>
    <w:uiPriority w:val="99"/>
    <w:semiHidden/>
    <w:unhideWhenUsed/>
    <w:rsid w:val="00E24097"/>
  </w:style>
  <w:style w:type="character" w:customStyle="1" w:styleId="a9">
    <w:name w:val="註解文字 字元"/>
    <w:basedOn w:val="a0"/>
    <w:link w:val="a8"/>
    <w:uiPriority w:val="99"/>
    <w:semiHidden/>
    <w:rsid w:val="00E24097"/>
  </w:style>
  <w:style w:type="paragraph" w:styleId="aa">
    <w:name w:val="annotation subject"/>
    <w:basedOn w:val="a8"/>
    <w:next w:val="a8"/>
    <w:link w:val="ab"/>
    <w:uiPriority w:val="99"/>
    <w:semiHidden/>
    <w:unhideWhenUsed/>
    <w:rsid w:val="00E24097"/>
    <w:rPr>
      <w:b/>
      <w:bCs/>
    </w:rPr>
  </w:style>
  <w:style w:type="character" w:customStyle="1" w:styleId="ab">
    <w:name w:val="註解主旨 字元"/>
    <w:basedOn w:val="a9"/>
    <w:link w:val="aa"/>
    <w:uiPriority w:val="99"/>
    <w:semiHidden/>
    <w:rsid w:val="00E24097"/>
    <w:rPr>
      <w:b/>
      <w:bCs/>
    </w:rPr>
  </w:style>
  <w:style w:type="paragraph" w:styleId="ac">
    <w:name w:val="Balloon Text"/>
    <w:basedOn w:val="a"/>
    <w:link w:val="ad"/>
    <w:uiPriority w:val="99"/>
    <w:semiHidden/>
    <w:unhideWhenUsed/>
    <w:rsid w:val="00E2409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4097"/>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4D5B37"/>
    <w:rPr>
      <w:rFonts w:ascii="Courier New" w:hAnsi="Courier New" w:cs="Courier New"/>
      <w:sz w:val="20"/>
      <w:szCs w:val="20"/>
    </w:rPr>
  </w:style>
  <w:style w:type="character" w:customStyle="1" w:styleId="HTML0">
    <w:name w:val="HTML 預設格式 字元"/>
    <w:basedOn w:val="a0"/>
    <w:link w:val="HTML"/>
    <w:uiPriority w:val="99"/>
    <w:semiHidden/>
    <w:rsid w:val="004D5B3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690">
      <w:bodyDiv w:val="1"/>
      <w:marLeft w:val="0"/>
      <w:marRight w:val="0"/>
      <w:marTop w:val="0"/>
      <w:marBottom w:val="0"/>
      <w:divBdr>
        <w:top w:val="none" w:sz="0" w:space="0" w:color="auto"/>
        <w:left w:val="none" w:sz="0" w:space="0" w:color="auto"/>
        <w:bottom w:val="none" w:sz="0" w:space="0" w:color="auto"/>
        <w:right w:val="none" w:sz="0" w:space="0" w:color="auto"/>
      </w:divBdr>
    </w:div>
    <w:div w:id="516424633">
      <w:bodyDiv w:val="1"/>
      <w:marLeft w:val="0"/>
      <w:marRight w:val="0"/>
      <w:marTop w:val="0"/>
      <w:marBottom w:val="0"/>
      <w:divBdr>
        <w:top w:val="none" w:sz="0" w:space="0" w:color="auto"/>
        <w:left w:val="none" w:sz="0" w:space="0" w:color="auto"/>
        <w:bottom w:val="none" w:sz="0" w:space="0" w:color="auto"/>
        <w:right w:val="none" w:sz="0" w:space="0" w:color="auto"/>
      </w:divBdr>
    </w:div>
    <w:div w:id="831145110">
      <w:bodyDiv w:val="1"/>
      <w:marLeft w:val="0"/>
      <w:marRight w:val="0"/>
      <w:marTop w:val="0"/>
      <w:marBottom w:val="0"/>
      <w:divBdr>
        <w:top w:val="none" w:sz="0" w:space="0" w:color="auto"/>
        <w:left w:val="none" w:sz="0" w:space="0" w:color="auto"/>
        <w:bottom w:val="none" w:sz="0" w:space="0" w:color="auto"/>
        <w:right w:val="none" w:sz="0" w:space="0" w:color="auto"/>
      </w:divBdr>
    </w:div>
    <w:div w:id="1061559037">
      <w:bodyDiv w:val="1"/>
      <w:marLeft w:val="0"/>
      <w:marRight w:val="0"/>
      <w:marTop w:val="0"/>
      <w:marBottom w:val="0"/>
      <w:divBdr>
        <w:top w:val="none" w:sz="0" w:space="0" w:color="auto"/>
        <w:left w:val="none" w:sz="0" w:space="0" w:color="auto"/>
        <w:bottom w:val="none" w:sz="0" w:space="0" w:color="auto"/>
        <w:right w:val="none" w:sz="0" w:space="0" w:color="auto"/>
      </w:divBdr>
    </w:div>
    <w:div w:id="1075007647">
      <w:bodyDiv w:val="1"/>
      <w:marLeft w:val="0"/>
      <w:marRight w:val="0"/>
      <w:marTop w:val="0"/>
      <w:marBottom w:val="0"/>
      <w:divBdr>
        <w:top w:val="none" w:sz="0" w:space="0" w:color="auto"/>
        <w:left w:val="none" w:sz="0" w:space="0" w:color="auto"/>
        <w:bottom w:val="none" w:sz="0" w:space="0" w:color="auto"/>
        <w:right w:val="none" w:sz="0" w:space="0" w:color="auto"/>
      </w:divBdr>
    </w:div>
    <w:div w:id="1515144455">
      <w:bodyDiv w:val="1"/>
      <w:marLeft w:val="0"/>
      <w:marRight w:val="0"/>
      <w:marTop w:val="0"/>
      <w:marBottom w:val="0"/>
      <w:divBdr>
        <w:top w:val="none" w:sz="0" w:space="0" w:color="auto"/>
        <w:left w:val="none" w:sz="0" w:space="0" w:color="auto"/>
        <w:bottom w:val="none" w:sz="0" w:space="0" w:color="auto"/>
        <w:right w:val="none" w:sz="0" w:space="0" w:color="auto"/>
      </w:divBdr>
    </w:div>
    <w:div w:id="1901138742">
      <w:bodyDiv w:val="1"/>
      <w:marLeft w:val="0"/>
      <w:marRight w:val="0"/>
      <w:marTop w:val="0"/>
      <w:marBottom w:val="0"/>
      <w:divBdr>
        <w:top w:val="none" w:sz="0" w:space="0" w:color="auto"/>
        <w:left w:val="none" w:sz="0" w:space="0" w:color="auto"/>
        <w:bottom w:val="none" w:sz="0" w:space="0" w:color="auto"/>
        <w:right w:val="none" w:sz="0" w:space="0" w:color="auto"/>
      </w:divBdr>
    </w:div>
    <w:div w:id="21047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6097-EE04-46F4-BA8B-ABE8C918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526</Words>
  <Characters>3003</Characters>
  <Application>Microsoft Office Word</Application>
  <DocSecurity>0</DocSecurity>
  <Lines>25</Lines>
  <Paragraphs>7</Paragraphs>
  <ScaleCrop>false</ScaleCrop>
  <Company>HP Inc.</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陳建勳</dc:creator>
  <cp:keywords/>
  <dc:description/>
  <cp:lastModifiedBy>張珊婉</cp:lastModifiedBy>
  <cp:revision>4</cp:revision>
  <cp:lastPrinted>2020-12-10T02:37:00Z</cp:lastPrinted>
  <dcterms:created xsi:type="dcterms:W3CDTF">2021-09-24T05:56:00Z</dcterms:created>
  <dcterms:modified xsi:type="dcterms:W3CDTF">2021-09-24T06:23:00Z</dcterms:modified>
</cp:coreProperties>
</file>