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E4F1" w14:textId="77777777" w:rsidR="00AA0414" w:rsidRDefault="006F748C" w:rsidP="00AA0414">
      <w:pPr>
        <w:pStyle w:val="PreformattedText"/>
      </w:pPr>
      <w:r>
        <w:rPr>
          <w:noProof/>
          <w:lang w:bidi="ar-SA"/>
        </w:rPr>
        <w:drawing>
          <wp:anchor distT="0" distB="0" distL="114300" distR="114300" simplePos="0" relativeHeight="251659264" behindDoc="1" locked="0" layoutInCell="1" allowOverlap="1" wp14:anchorId="29617CF8" wp14:editId="1C040F43">
            <wp:simplePos x="0" y="0"/>
            <wp:positionH relativeFrom="margin">
              <wp:align>center</wp:align>
            </wp:positionH>
            <wp:positionV relativeFrom="paragraph">
              <wp:posOffset>6350</wp:posOffset>
            </wp:positionV>
            <wp:extent cx="1314450" cy="129604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4558_1079878142076743_707230879854177400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1296048"/>
                    </a:xfrm>
                    <a:prstGeom prst="rect">
                      <a:avLst/>
                    </a:prstGeom>
                  </pic:spPr>
                </pic:pic>
              </a:graphicData>
            </a:graphic>
            <wp14:sizeRelH relativeFrom="page">
              <wp14:pctWidth>0</wp14:pctWidth>
            </wp14:sizeRelH>
            <wp14:sizeRelV relativeFrom="page">
              <wp14:pctHeight>0</wp14:pctHeight>
            </wp14:sizeRelV>
          </wp:anchor>
        </w:drawing>
      </w:r>
    </w:p>
    <w:p w14:paraId="6128C04C" w14:textId="77777777" w:rsidR="00AA0414" w:rsidRDefault="00AA0414" w:rsidP="00AA0414">
      <w:pPr>
        <w:pStyle w:val="PreformattedText"/>
      </w:pPr>
    </w:p>
    <w:p w14:paraId="73662023" w14:textId="77777777" w:rsidR="00AA0414" w:rsidRDefault="00AA0414" w:rsidP="00AA0414">
      <w:pPr>
        <w:pStyle w:val="PreformattedText"/>
      </w:pPr>
    </w:p>
    <w:p w14:paraId="2FEBDA93" w14:textId="77777777" w:rsidR="00AA0414" w:rsidRDefault="00AA0414" w:rsidP="00AA0414">
      <w:pPr>
        <w:pStyle w:val="PreformattedText"/>
        <w:jc w:val="center"/>
        <w:rPr>
          <w:sz w:val="72"/>
          <w:szCs w:val="72"/>
        </w:rPr>
      </w:pPr>
    </w:p>
    <w:p w14:paraId="062CF69F" w14:textId="77777777" w:rsidR="006F748C" w:rsidRDefault="006F748C" w:rsidP="00AA0414">
      <w:pPr>
        <w:pStyle w:val="PreformattedText"/>
        <w:jc w:val="center"/>
        <w:rPr>
          <w:sz w:val="72"/>
          <w:szCs w:val="72"/>
        </w:rPr>
      </w:pPr>
    </w:p>
    <w:p w14:paraId="7A9D6C51" w14:textId="405657C1" w:rsidR="00AA0414" w:rsidRDefault="00AA0414" w:rsidP="00AA0414">
      <w:pPr>
        <w:pStyle w:val="PreformattedText"/>
        <w:jc w:val="center"/>
        <w:rPr>
          <w:sz w:val="48"/>
          <w:szCs w:val="48"/>
        </w:rPr>
      </w:pPr>
      <w:r w:rsidRPr="005D36A8">
        <w:rPr>
          <w:sz w:val="48"/>
          <w:szCs w:val="48"/>
        </w:rPr>
        <w:t>路易莎職人咖啡股份有限公司</w:t>
      </w:r>
    </w:p>
    <w:p w14:paraId="044AD454" w14:textId="7EBCAA26" w:rsidR="00031747" w:rsidRPr="005D36A8" w:rsidRDefault="00031747" w:rsidP="00AA0414">
      <w:pPr>
        <w:pStyle w:val="PreformattedText"/>
        <w:jc w:val="center"/>
        <w:rPr>
          <w:sz w:val="44"/>
          <w:szCs w:val="44"/>
        </w:rPr>
      </w:pPr>
      <w:r w:rsidRPr="00031747">
        <w:rPr>
          <w:rFonts w:hint="eastAsia"/>
          <w:sz w:val="44"/>
          <w:szCs w:val="44"/>
        </w:rPr>
        <w:t>獨立董事之職責範疇規則</w:t>
      </w:r>
    </w:p>
    <w:p w14:paraId="04515E5C" w14:textId="77777777" w:rsidR="00AA0414" w:rsidRDefault="00AA0414" w:rsidP="00AA0414">
      <w:pPr>
        <w:pStyle w:val="PreformattedText"/>
        <w:jc w:val="center"/>
        <w:rPr>
          <w:sz w:val="72"/>
          <w:szCs w:val="72"/>
        </w:rPr>
      </w:pPr>
    </w:p>
    <w:p w14:paraId="02F961F9" w14:textId="77777777" w:rsidR="005D36A8" w:rsidRDefault="005D36A8" w:rsidP="00AA0414">
      <w:pPr>
        <w:pStyle w:val="PreformattedText"/>
        <w:jc w:val="center"/>
        <w:rPr>
          <w:sz w:val="72"/>
          <w:szCs w:val="72"/>
        </w:rPr>
      </w:pPr>
    </w:p>
    <w:p w14:paraId="34302FED" w14:textId="77777777" w:rsidR="005D36A8" w:rsidRDefault="005D36A8" w:rsidP="00AA0414">
      <w:pPr>
        <w:pStyle w:val="PreformattedText"/>
        <w:jc w:val="center"/>
        <w:rPr>
          <w:sz w:val="72"/>
          <w:szCs w:val="72"/>
        </w:rPr>
      </w:pPr>
    </w:p>
    <w:p w14:paraId="37AB5FDB" w14:textId="77777777" w:rsidR="005D36A8" w:rsidRDefault="005D36A8" w:rsidP="00AA0414">
      <w:pPr>
        <w:pStyle w:val="PreformattedText"/>
        <w:jc w:val="center"/>
        <w:rPr>
          <w:sz w:val="72"/>
          <w:szCs w:val="72"/>
        </w:rPr>
      </w:pPr>
    </w:p>
    <w:p w14:paraId="44892D59" w14:textId="77777777" w:rsidR="005D36A8" w:rsidRDefault="005D36A8" w:rsidP="00AA0414">
      <w:pPr>
        <w:pStyle w:val="PreformattedText"/>
        <w:jc w:val="center"/>
        <w:rPr>
          <w:sz w:val="72"/>
          <w:szCs w:val="72"/>
        </w:rPr>
      </w:pPr>
    </w:p>
    <w:p w14:paraId="5D9D9289" w14:textId="77777777" w:rsidR="005D36A8" w:rsidRDefault="005D36A8" w:rsidP="00AA0414">
      <w:pPr>
        <w:pStyle w:val="PreformattedText"/>
        <w:jc w:val="center"/>
        <w:rPr>
          <w:sz w:val="72"/>
          <w:szCs w:val="72"/>
        </w:rPr>
      </w:pPr>
    </w:p>
    <w:p w14:paraId="010B7E7F" w14:textId="77777777" w:rsidR="005D36A8" w:rsidRDefault="005D36A8" w:rsidP="00AA0414">
      <w:pPr>
        <w:pStyle w:val="PreformattedText"/>
        <w:jc w:val="center"/>
        <w:rPr>
          <w:sz w:val="72"/>
          <w:szCs w:val="72"/>
        </w:rPr>
      </w:pPr>
    </w:p>
    <w:p w14:paraId="310070C1" w14:textId="77777777" w:rsidR="005D36A8" w:rsidRDefault="005D36A8" w:rsidP="00AA0414">
      <w:pPr>
        <w:pStyle w:val="PreformattedText"/>
        <w:jc w:val="center"/>
        <w:rPr>
          <w:sz w:val="72"/>
          <w:szCs w:val="72"/>
        </w:rPr>
      </w:pPr>
    </w:p>
    <w:p w14:paraId="3B4B0F17" w14:textId="77777777" w:rsidR="005D36A8" w:rsidRDefault="005D36A8" w:rsidP="00AA0414">
      <w:pPr>
        <w:pStyle w:val="PreformattedText"/>
        <w:jc w:val="center"/>
        <w:rPr>
          <w:rFonts w:ascii="標楷體" w:hAnsi="標楷體"/>
          <w:sz w:val="24"/>
          <w:szCs w:val="24"/>
        </w:rPr>
      </w:pPr>
    </w:p>
    <w:p w14:paraId="498EB66D" w14:textId="77777777" w:rsidR="005D36A8" w:rsidRPr="00D2060C" w:rsidRDefault="005D36A8" w:rsidP="00AA0414">
      <w:pPr>
        <w:pStyle w:val="PreformattedText"/>
        <w:jc w:val="center"/>
        <w:rPr>
          <w:rFonts w:ascii="標楷體" w:hAnsi="標楷體"/>
          <w:sz w:val="24"/>
          <w:szCs w:val="24"/>
        </w:rPr>
      </w:pPr>
    </w:p>
    <w:tbl>
      <w:tblPr>
        <w:tblW w:w="8219" w:type="dxa"/>
        <w:tblLayout w:type="fixed"/>
        <w:tblCellMar>
          <w:left w:w="10" w:type="dxa"/>
          <w:right w:w="10" w:type="dxa"/>
        </w:tblCellMar>
        <w:tblLook w:val="0000" w:firstRow="0" w:lastRow="0" w:firstColumn="0" w:lastColumn="0" w:noHBand="0" w:noVBand="0"/>
      </w:tblPr>
      <w:tblGrid>
        <w:gridCol w:w="848"/>
        <w:gridCol w:w="1417"/>
        <w:gridCol w:w="4253"/>
        <w:gridCol w:w="1701"/>
      </w:tblGrid>
      <w:tr w:rsidR="00B60F13" w14:paraId="0FD1B40D" w14:textId="77777777" w:rsidTr="002F3063">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8AF89A"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版次</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701EBC" w14:textId="129F35D7" w:rsidR="00B60F13" w:rsidRDefault="000F51E2" w:rsidP="00123AC0">
            <w:pPr>
              <w:pStyle w:val="TableContents"/>
              <w:jc w:val="center"/>
              <w:rPr>
                <w:rFonts w:ascii="Courier New" w:eastAsia="標楷體" w:hAnsi="Courier New" w:cs="Courier New"/>
              </w:rPr>
            </w:pPr>
            <w:r>
              <w:rPr>
                <w:rFonts w:ascii="Courier New" w:eastAsia="標楷體" w:hAnsi="Courier New" w:cs="Courier New" w:hint="eastAsia"/>
              </w:rPr>
              <w:t>生效</w:t>
            </w:r>
            <w:r w:rsidR="00B60F13">
              <w:rPr>
                <w:rFonts w:ascii="Courier New" w:eastAsia="標楷體" w:hAnsi="Courier New" w:cs="Courier New"/>
              </w:rPr>
              <w:t>日期</w:t>
            </w:r>
          </w:p>
        </w:tc>
        <w:tc>
          <w:tcPr>
            <w:tcW w:w="42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57F6A0" w14:textId="77777777" w:rsidR="00B60F13" w:rsidRDefault="00B60F13" w:rsidP="00123AC0">
            <w:pPr>
              <w:pStyle w:val="Standard"/>
              <w:jc w:val="center"/>
              <w:rPr>
                <w:rFonts w:eastAsia="標楷體"/>
              </w:rPr>
            </w:pPr>
            <w:r>
              <w:rPr>
                <w:rFonts w:eastAsia="標楷體"/>
              </w:rPr>
              <w:t>主要修改內容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9D3A48"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備註</w:t>
            </w:r>
          </w:p>
        </w:tc>
      </w:tr>
      <w:tr w:rsidR="00B60F13" w14:paraId="0A5E546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AF50CAB" w14:textId="309DD715" w:rsidR="00B60F13" w:rsidRPr="005D36A8" w:rsidRDefault="000F51E2" w:rsidP="002F3063">
            <w:pPr>
              <w:pStyle w:val="TableContents"/>
              <w:jc w:val="center"/>
              <w:rPr>
                <w:rFonts w:ascii="Calibri" w:eastAsia="標楷體" w:hAnsi="Calibri" w:cs="Calibri"/>
              </w:rPr>
            </w:pPr>
            <w:r>
              <w:rPr>
                <w:rFonts w:ascii="Calibri" w:eastAsia="標楷體" w:hAnsi="Calibri" w:cs="Calibri" w:hint="eastAsia"/>
              </w:rPr>
              <w:t>A</w:t>
            </w:r>
            <w:r w:rsidR="002F3063" w:rsidRPr="005D36A8">
              <w:rPr>
                <w:rFonts w:ascii="Calibri" w:eastAsia="標楷體" w:hAnsi="Calibri" w:cs="Calibri"/>
              </w:rPr>
              <w:t>1</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25DDC39" w14:textId="77777777" w:rsidR="00B60F13" w:rsidRDefault="00DC7A3F" w:rsidP="0042596F">
            <w:pPr>
              <w:pStyle w:val="TableContents"/>
              <w:jc w:val="center"/>
              <w:rPr>
                <w:rFonts w:ascii="Calibri" w:eastAsia="標楷體" w:hAnsi="Calibri" w:cs="Calibri"/>
              </w:rPr>
            </w:pPr>
            <w:r w:rsidRPr="00031747">
              <w:rPr>
                <w:rFonts w:ascii="Calibri" w:eastAsia="標楷體" w:hAnsi="Calibri" w:cs="Calibri"/>
              </w:rPr>
              <w:t>20</w:t>
            </w:r>
            <w:r w:rsidR="009561E8" w:rsidRPr="00031747">
              <w:rPr>
                <w:rFonts w:ascii="Calibri" w:eastAsia="標楷體" w:hAnsi="Calibri" w:cs="Calibri" w:hint="eastAsia"/>
              </w:rPr>
              <w:t>2</w:t>
            </w:r>
            <w:r w:rsidR="00031747" w:rsidRPr="00031747">
              <w:rPr>
                <w:rFonts w:ascii="Calibri" w:eastAsia="標楷體" w:hAnsi="Calibri" w:cs="Calibri"/>
              </w:rPr>
              <w:t>1</w:t>
            </w:r>
            <w:r w:rsidR="00031747">
              <w:rPr>
                <w:rFonts w:ascii="Calibri" w:eastAsia="標楷體" w:hAnsi="Calibri" w:cs="Calibri"/>
              </w:rPr>
              <w:t>/4</w:t>
            </w:r>
            <w:r w:rsidR="009561E8" w:rsidRPr="00031747">
              <w:rPr>
                <w:rFonts w:ascii="Calibri" w:eastAsia="標楷體" w:hAnsi="Calibri" w:cs="Calibri"/>
              </w:rPr>
              <w:t>/</w:t>
            </w:r>
            <w:r w:rsidR="0042596F">
              <w:rPr>
                <w:rFonts w:ascii="Calibri" w:eastAsia="標楷體" w:hAnsi="Calibri" w:cs="Calibri"/>
              </w:rPr>
              <w:t>12</w:t>
            </w:r>
          </w:p>
          <w:p w14:paraId="25F3F3EF" w14:textId="0A39A40C" w:rsidR="000F51E2" w:rsidRPr="005D36A8" w:rsidRDefault="000F51E2" w:rsidP="0042596F">
            <w:pPr>
              <w:pStyle w:val="TableContents"/>
              <w:jc w:val="center"/>
              <w:rPr>
                <w:rFonts w:ascii="Calibri" w:eastAsia="標楷體" w:hAnsi="Calibri" w:cs="Calibri"/>
              </w:rPr>
            </w:pPr>
            <w:r>
              <w:rPr>
                <w:rFonts w:ascii="Calibri" w:eastAsia="標楷體" w:hAnsi="Calibri" w:cs="Calibri" w:hint="eastAsia"/>
              </w:rPr>
              <w:t>董事會</w:t>
            </w:r>
            <w:r w:rsidR="00D2060C">
              <w:rPr>
                <w:rFonts w:ascii="Calibri" w:eastAsia="標楷體" w:hAnsi="Calibri" w:cs="Calibri" w:hint="eastAsia"/>
              </w:rPr>
              <w:t>通過</w:t>
            </w:r>
            <w:bookmarkStart w:id="0" w:name="_GoBack"/>
            <w:bookmarkEnd w:id="0"/>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AE1DC63" w14:textId="77777777" w:rsidR="00B60F13" w:rsidRDefault="002F3063" w:rsidP="002F3063">
            <w:pPr>
              <w:pStyle w:val="TableContents"/>
              <w:jc w:val="center"/>
              <w:rPr>
                <w:rFonts w:ascii="標楷體" w:eastAsia="標楷體" w:hAnsi="標楷體" w:cs="Courier New"/>
              </w:rPr>
            </w:pPr>
            <w:r>
              <w:rPr>
                <w:rFonts w:ascii="標楷體" w:eastAsia="標楷體" w:hAnsi="標楷體" w:cs="Courier New" w:hint="eastAsia"/>
              </w:rPr>
              <w:t>新制定</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07D28" w14:textId="77777777" w:rsidR="00B60F13" w:rsidRDefault="00B60F13" w:rsidP="002F3063">
            <w:pPr>
              <w:pStyle w:val="TableContents"/>
              <w:jc w:val="center"/>
              <w:rPr>
                <w:rFonts w:ascii="標楷體" w:eastAsia="標楷體" w:hAnsi="標楷體" w:cs="Courier New"/>
              </w:rPr>
            </w:pPr>
          </w:p>
        </w:tc>
      </w:tr>
      <w:tr w:rsidR="00B60F13" w14:paraId="11A8A031"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FD8CA55"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AD713B2"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81B4DF5"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8A95FB" w14:textId="77777777" w:rsidR="00B60F13" w:rsidRDefault="00B60F13" w:rsidP="00123AC0">
            <w:pPr>
              <w:pStyle w:val="TableContents"/>
              <w:rPr>
                <w:rFonts w:ascii="標楷體" w:eastAsia="標楷體" w:hAnsi="標楷體" w:cs="Courier New"/>
              </w:rPr>
            </w:pPr>
          </w:p>
        </w:tc>
      </w:tr>
      <w:tr w:rsidR="00B60F13" w14:paraId="33B3975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D1641C2"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9E56DA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1AD09D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E88D1" w14:textId="77777777" w:rsidR="00B60F13" w:rsidRDefault="00B60F13" w:rsidP="00123AC0">
            <w:pPr>
              <w:pStyle w:val="TableContents"/>
              <w:rPr>
                <w:rFonts w:ascii="標楷體" w:eastAsia="標楷體" w:hAnsi="標楷體" w:cs="Courier New"/>
              </w:rPr>
            </w:pPr>
          </w:p>
        </w:tc>
      </w:tr>
      <w:tr w:rsidR="005D36A8" w14:paraId="76CEF338"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9E3A6"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F3F28F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513D836"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A5DD9" w14:textId="77777777" w:rsidR="005D36A8" w:rsidRDefault="005D36A8" w:rsidP="002B7C7F">
            <w:pPr>
              <w:pStyle w:val="TableContents"/>
              <w:rPr>
                <w:rFonts w:ascii="標楷體" w:eastAsia="標楷體" w:hAnsi="標楷體" w:cs="Courier New"/>
              </w:rPr>
            </w:pPr>
          </w:p>
        </w:tc>
      </w:tr>
      <w:tr w:rsidR="005D36A8" w14:paraId="1C70F6E6"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559DAE"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B8F239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D55D3D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CB38D" w14:textId="77777777" w:rsidR="005D36A8" w:rsidRDefault="005D36A8" w:rsidP="002B7C7F">
            <w:pPr>
              <w:pStyle w:val="TableContents"/>
              <w:rPr>
                <w:rFonts w:ascii="標楷體" w:eastAsia="標楷體" w:hAnsi="標楷體" w:cs="Courier New"/>
              </w:rPr>
            </w:pPr>
          </w:p>
        </w:tc>
      </w:tr>
      <w:tr w:rsidR="00B60F13" w14:paraId="579E212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AD1E134"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0B985A0"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847F6C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D43911" w14:textId="77777777" w:rsidR="00B60F13" w:rsidRDefault="00B60F13" w:rsidP="00123AC0">
            <w:pPr>
              <w:pStyle w:val="TableContents"/>
              <w:rPr>
                <w:rFonts w:ascii="Courier New" w:eastAsia="標楷體" w:hAnsi="Courier New" w:cs="Courier New"/>
              </w:rPr>
            </w:pPr>
          </w:p>
        </w:tc>
      </w:tr>
      <w:tr w:rsidR="00B60F13" w14:paraId="280B560A"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86AEF85"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6973A20C"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41C934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4BF539" w14:textId="77777777" w:rsidR="00B60F13" w:rsidRDefault="00B60F13" w:rsidP="00123AC0">
            <w:pPr>
              <w:pStyle w:val="TableContents"/>
              <w:rPr>
                <w:rFonts w:ascii="Courier New" w:eastAsia="標楷體" w:hAnsi="Courier New" w:cs="Courier New"/>
              </w:rPr>
            </w:pPr>
          </w:p>
        </w:tc>
      </w:tr>
      <w:tr w:rsidR="00B60F13" w14:paraId="54F3ADFB"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5F0784D"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05440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D6ABD5D"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EF649D" w14:textId="77777777" w:rsidR="00B60F13" w:rsidRDefault="00B60F13" w:rsidP="00123AC0">
            <w:pPr>
              <w:pStyle w:val="TableContents"/>
              <w:rPr>
                <w:rFonts w:ascii="Courier New" w:eastAsia="標楷體" w:hAnsi="Courier New" w:cs="Courier New"/>
              </w:rPr>
            </w:pPr>
          </w:p>
        </w:tc>
      </w:tr>
      <w:tr w:rsidR="00B60F13" w14:paraId="474EDCF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36652F2"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788E2C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971F152"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3B3A0" w14:textId="77777777" w:rsidR="00B60F13" w:rsidRDefault="00B60F13" w:rsidP="00123AC0">
            <w:pPr>
              <w:pStyle w:val="TableContents"/>
              <w:rPr>
                <w:rFonts w:ascii="Courier New" w:eastAsia="標楷體" w:hAnsi="Courier New" w:cs="Courier New"/>
              </w:rPr>
            </w:pPr>
          </w:p>
        </w:tc>
      </w:tr>
      <w:tr w:rsidR="00B60F13" w14:paraId="77D51E25"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780A3E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D1CFED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C69EFE6"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52A50" w14:textId="77777777" w:rsidR="00B60F13" w:rsidRDefault="00B60F13" w:rsidP="00123AC0">
            <w:pPr>
              <w:pStyle w:val="TableContents"/>
              <w:rPr>
                <w:rFonts w:ascii="標楷體" w:eastAsia="標楷體" w:hAnsi="標楷體" w:cs="Courier New"/>
              </w:rPr>
            </w:pPr>
          </w:p>
        </w:tc>
      </w:tr>
      <w:tr w:rsidR="00B60F13" w14:paraId="2BEBB20E"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5F25E8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E219996"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A0E1E4E"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AD7845" w14:textId="77777777" w:rsidR="00B60F13" w:rsidRDefault="00B60F13" w:rsidP="00123AC0">
            <w:pPr>
              <w:pStyle w:val="TableContents"/>
              <w:rPr>
                <w:rFonts w:ascii="標楷體" w:eastAsia="標楷體" w:hAnsi="標楷體" w:cs="Courier New"/>
              </w:rPr>
            </w:pPr>
          </w:p>
        </w:tc>
      </w:tr>
      <w:tr w:rsidR="00B60F13" w14:paraId="620C7D44"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C1A8567"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07C6A60"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009DA49"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0814A3" w14:textId="77777777" w:rsidR="00B60F13" w:rsidRDefault="00B60F13" w:rsidP="00123AC0">
            <w:pPr>
              <w:pStyle w:val="TableContents"/>
              <w:rPr>
                <w:rFonts w:ascii="標楷體" w:eastAsia="標楷體" w:hAnsi="標楷體" w:cs="Courier New"/>
              </w:rPr>
            </w:pPr>
          </w:p>
        </w:tc>
      </w:tr>
      <w:tr w:rsidR="005D36A8" w14:paraId="73C564CB"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40959BA"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5C417B4"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ECE13C8"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9ACC3" w14:textId="77777777" w:rsidR="005D36A8" w:rsidRDefault="005D36A8" w:rsidP="002B7C7F">
            <w:pPr>
              <w:pStyle w:val="TableContents"/>
              <w:rPr>
                <w:rFonts w:ascii="標楷體" w:eastAsia="標楷體" w:hAnsi="標楷體" w:cs="Courier New"/>
              </w:rPr>
            </w:pPr>
          </w:p>
        </w:tc>
      </w:tr>
      <w:tr w:rsidR="005D36A8" w14:paraId="13CB5389"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6B8A32D"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458E79E"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1BA4C0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0361C9" w14:textId="77777777" w:rsidR="005D36A8" w:rsidRDefault="005D36A8" w:rsidP="002B7C7F">
            <w:pPr>
              <w:pStyle w:val="TableContents"/>
              <w:rPr>
                <w:rFonts w:ascii="標楷體" w:eastAsia="標楷體" w:hAnsi="標楷體" w:cs="Courier New"/>
              </w:rPr>
            </w:pPr>
          </w:p>
        </w:tc>
      </w:tr>
      <w:tr w:rsidR="00B60F13" w14:paraId="1D2FFB9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AFAB1"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9103FE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F7148F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89B06" w14:textId="77777777" w:rsidR="00B60F13" w:rsidRDefault="00B60F13" w:rsidP="00123AC0">
            <w:pPr>
              <w:pStyle w:val="TableContents"/>
              <w:rPr>
                <w:rFonts w:ascii="Courier New" w:eastAsia="標楷體" w:hAnsi="Courier New" w:cs="Courier New"/>
              </w:rPr>
            </w:pPr>
          </w:p>
        </w:tc>
      </w:tr>
      <w:tr w:rsidR="00B60F13" w14:paraId="68D4B7B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4D485FC"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824E71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AC34A2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01B048" w14:textId="77777777" w:rsidR="00B60F13" w:rsidRDefault="00B60F13" w:rsidP="00123AC0">
            <w:pPr>
              <w:pStyle w:val="TableContents"/>
              <w:rPr>
                <w:rFonts w:ascii="Courier New" w:eastAsia="標楷體" w:hAnsi="Courier New" w:cs="Courier New"/>
              </w:rPr>
            </w:pPr>
          </w:p>
        </w:tc>
      </w:tr>
      <w:tr w:rsidR="00B60F13" w14:paraId="43B7C652"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399919F"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57450E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A51C84E"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7E05F7" w14:textId="77777777" w:rsidR="00B60F13" w:rsidRDefault="00B60F13" w:rsidP="00123AC0">
            <w:pPr>
              <w:pStyle w:val="TableContents"/>
              <w:rPr>
                <w:rFonts w:ascii="Courier New" w:eastAsia="標楷體" w:hAnsi="Courier New" w:cs="Courier New"/>
              </w:rPr>
            </w:pPr>
          </w:p>
        </w:tc>
      </w:tr>
      <w:tr w:rsidR="00B60F13" w14:paraId="2F057771"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401FB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30D86D9"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8FB04E0"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F7019B" w14:textId="77777777" w:rsidR="00B60F13" w:rsidRDefault="00B60F13" w:rsidP="00123AC0">
            <w:pPr>
              <w:pStyle w:val="TableContents"/>
              <w:rPr>
                <w:rFonts w:ascii="Courier New" w:eastAsia="標楷體" w:hAnsi="Courier New" w:cs="Courier New"/>
              </w:rPr>
            </w:pPr>
          </w:p>
        </w:tc>
      </w:tr>
      <w:tr w:rsidR="00B60F13" w14:paraId="2225FB3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FC4059C" w14:textId="77777777" w:rsidR="00B60F13" w:rsidRDefault="00B60F13" w:rsidP="00506193">
            <w:pPr>
              <w:widowControl/>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E183087"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10A727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D58397" w14:textId="77777777" w:rsidR="00B60F13" w:rsidRDefault="00B60F13" w:rsidP="00123AC0">
            <w:pPr>
              <w:pStyle w:val="TableContents"/>
              <w:rPr>
                <w:rFonts w:ascii="Courier New" w:eastAsia="標楷體" w:hAnsi="Courier New" w:cs="Courier New"/>
              </w:rPr>
            </w:pPr>
          </w:p>
        </w:tc>
      </w:tr>
      <w:tr w:rsidR="00B60F13" w14:paraId="50BEA6D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6235223"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412C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F06A73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4AFC52" w14:textId="77777777" w:rsidR="00B60F13" w:rsidRDefault="00B60F13" w:rsidP="00123AC0">
            <w:pPr>
              <w:pStyle w:val="TableContents"/>
              <w:rPr>
                <w:rFonts w:ascii="Courier New" w:eastAsia="標楷體" w:hAnsi="Courier New" w:cs="Courier New"/>
              </w:rPr>
            </w:pPr>
          </w:p>
        </w:tc>
      </w:tr>
      <w:tr w:rsidR="00B60F13" w14:paraId="50903500"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D14344B"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B26EA13"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EEECA0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C909F8" w14:textId="77777777" w:rsidR="00B60F13" w:rsidRDefault="00B60F13" w:rsidP="00123AC0">
            <w:pPr>
              <w:pStyle w:val="TableContents"/>
              <w:rPr>
                <w:rFonts w:ascii="Courier New" w:eastAsia="標楷體" w:hAnsi="Courier New" w:cs="Courier New"/>
              </w:rPr>
            </w:pPr>
          </w:p>
        </w:tc>
      </w:tr>
      <w:tr w:rsidR="00B60F13" w14:paraId="6FAF7927"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74E2CE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D1D3C9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5AB0A5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83AAB" w14:textId="77777777" w:rsidR="00B60F13" w:rsidRDefault="00B60F13" w:rsidP="00123AC0">
            <w:pPr>
              <w:pStyle w:val="TableContents"/>
              <w:rPr>
                <w:rFonts w:ascii="Courier New" w:eastAsia="標楷體" w:hAnsi="Courier New" w:cs="Courier New"/>
              </w:rPr>
            </w:pPr>
          </w:p>
        </w:tc>
      </w:tr>
      <w:tr w:rsidR="00B60F13" w14:paraId="4BE5E66F"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9C7AE80"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C7E3C8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1E5646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48CCCE" w14:textId="77777777" w:rsidR="00B60F13" w:rsidRDefault="00B60F13" w:rsidP="00123AC0">
            <w:pPr>
              <w:pStyle w:val="TableContents"/>
              <w:rPr>
                <w:rFonts w:ascii="標楷體" w:eastAsia="標楷體" w:hAnsi="標楷體" w:cs="Courier New"/>
              </w:rPr>
            </w:pPr>
          </w:p>
        </w:tc>
      </w:tr>
      <w:tr w:rsidR="00B60F13" w14:paraId="6A92D5F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DC603DE"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08F49C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40ECB09"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8FED63" w14:textId="77777777" w:rsidR="00B60F13" w:rsidRDefault="00B60F13" w:rsidP="00123AC0">
            <w:pPr>
              <w:pStyle w:val="TableContents"/>
              <w:rPr>
                <w:rFonts w:ascii="標楷體" w:eastAsia="標楷體" w:hAnsi="標楷體" w:cs="Courier New"/>
              </w:rPr>
            </w:pPr>
          </w:p>
        </w:tc>
      </w:tr>
      <w:tr w:rsidR="00620535" w14:paraId="467EFACF"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18C782A5" w14:textId="77777777" w:rsidR="00620535" w:rsidRPr="00620535" w:rsidRDefault="00620535" w:rsidP="0088400B">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8EBC5C4" w14:textId="77777777" w:rsidR="00620535" w:rsidRP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80EB12A" w14:textId="77777777" w:rsidR="00620535" w:rsidRP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AF849A" w14:textId="77777777" w:rsidR="00620535" w:rsidRPr="00620535" w:rsidRDefault="00620535" w:rsidP="0088400B">
            <w:pPr>
              <w:pStyle w:val="TableContents"/>
              <w:rPr>
                <w:rFonts w:ascii="標楷體" w:eastAsia="標楷體" w:hAnsi="標楷體" w:cs="Courier New"/>
              </w:rPr>
            </w:pPr>
          </w:p>
        </w:tc>
      </w:tr>
      <w:tr w:rsidR="00620535" w14:paraId="4A4CBA35"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1068C293" w14:textId="77777777" w:rsidR="00620535" w:rsidRDefault="00620535" w:rsidP="0088400B">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DFD400B" w14:textId="77777777" w:rsid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78EBA25" w14:textId="77777777" w:rsid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87D03E" w14:textId="77777777" w:rsidR="00620535" w:rsidRDefault="00620535" w:rsidP="0088400B">
            <w:pPr>
              <w:pStyle w:val="TableContents"/>
              <w:rPr>
                <w:rFonts w:ascii="標楷體" w:eastAsia="標楷體" w:hAnsi="標楷體" w:cs="Courier New"/>
              </w:rPr>
            </w:pPr>
          </w:p>
        </w:tc>
      </w:tr>
    </w:tbl>
    <w:p w14:paraId="442910E2" w14:textId="77777777" w:rsidR="004E58A7" w:rsidRDefault="004E58A7" w:rsidP="000D6484">
      <w:pPr>
        <w:pStyle w:val="PreformattedText"/>
        <w:rPr>
          <w:sz w:val="24"/>
          <w:szCs w:val="24"/>
        </w:rPr>
      </w:pPr>
    </w:p>
    <w:p w14:paraId="43D4BA04" w14:textId="77777777" w:rsidR="00645969" w:rsidRPr="005D36A8" w:rsidRDefault="00645969" w:rsidP="00645969">
      <w:pPr>
        <w:pStyle w:val="Standard"/>
        <w:rPr>
          <w:rFonts w:ascii="Calibri" w:eastAsia="標楷體" w:hAnsi="Calibri" w:cs="Calibri"/>
          <w:b/>
          <w:sz w:val="28"/>
          <w:szCs w:val="28"/>
        </w:rPr>
      </w:pPr>
      <w:r w:rsidRPr="005D36A8">
        <w:rPr>
          <w:rFonts w:ascii="Calibri" w:eastAsia="標楷體" w:hAnsi="Calibri" w:cs="Calibri"/>
          <w:b/>
          <w:sz w:val="28"/>
          <w:szCs w:val="28"/>
        </w:rPr>
        <w:lastRenderedPageBreak/>
        <w:t>總則</w:t>
      </w:r>
    </w:p>
    <w:p w14:paraId="519F49CA" w14:textId="1B60C28D" w:rsidR="00031747" w:rsidRPr="005C7A73" w:rsidRDefault="00031747" w:rsidP="00031747">
      <w:pPr>
        <w:pStyle w:val="ae"/>
        <w:tabs>
          <w:tab w:val="left" w:pos="1963"/>
        </w:tabs>
        <w:spacing w:line="360" w:lineRule="exact"/>
        <w:ind w:left="1991" w:right="149" w:hanging="1882"/>
        <w:outlineLvl w:val="0"/>
      </w:pPr>
      <w:r>
        <w:t>第一條：</w:t>
      </w:r>
      <w:r w:rsidR="00645969">
        <w:rPr>
          <w:rFonts w:hint="eastAsia"/>
        </w:rPr>
        <w:t>(</w:t>
      </w:r>
      <w:r w:rsidR="00645969" w:rsidRPr="00645969">
        <w:rPr>
          <w:rFonts w:hint="eastAsia"/>
        </w:rPr>
        <w:t>依</w:t>
      </w:r>
      <w:r w:rsidR="00645969" w:rsidRPr="00645969">
        <w:rPr>
          <w:rFonts w:cs="新細明體" w:hint="eastAsia"/>
        </w:rPr>
        <w:t>據)</w:t>
      </w:r>
    </w:p>
    <w:p w14:paraId="66DE9862" w14:textId="34A04977" w:rsidR="00031747" w:rsidRDefault="00031747" w:rsidP="00031747">
      <w:pPr>
        <w:pStyle w:val="ae"/>
        <w:tabs>
          <w:tab w:val="left" w:pos="1134"/>
        </w:tabs>
        <w:spacing w:line="360" w:lineRule="exact"/>
        <w:ind w:leftChars="451" w:left="1082" w:right="149"/>
      </w:pPr>
      <w:r>
        <w:rPr>
          <w:rFonts w:hint="eastAsia"/>
        </w:rPr>
        <w:t>為建立本公司良好之公司治理及獨立董事制度，使獨立董事對董事會及公司營運發揮其功能，</w:t>
      </w:r>
      <w:proofErr w:type="gramStart"/>
      <w:r>
        <w:rPr>
          <w:rFonts w:hint="eastAsia"/>
        </w:rPr>
        <w:t>爰</w:t>
      </w:r>
      <w:proofErr w:type="gramEnd"/>
      <w:r>
        <w:rPr>
          <w:rFonts w:hint="eastAsia"/>
        </w:rPr>
        <w:t>參考上市上櫃公司治理實務守則第二十六條第一項之規定訂定本規則，以資遵循。</w:t>
      </w:r>
    </w:p>
    <w:p w14:paraId="31C519C6" w14:textId="77777777" w:rsidR="00031747" w:rsidRDefault="00031747" w:rsidP="00031747">
      <w:pPr>
        <w:pStyle w:val="PreformattedText"/>
        <w:rPr>
          <w:sz w:val="24"/>
          <w:szCs w:val="24"/>
        </w:rPr>
      </w:pPr>
    </w:p>
    <w:p w14:paraId="717AA050" w14:textId="316584B9" w:rsidR="00031747" w:rsidRPr="005C7A73" w:rsidRDefault="00031747" w:rsidP="00031747">
      <w:pPr>
        <w:pStyle w:val="ae"/>
        <w:tabs>
          <w:tab w:val="left" w:pos="1963"/>
        </w:tabs>
        <w:spacing w:line="360" w:lineRule="exact"/>
        <w:ind w:left="1991" w:right="149" w:hanging="1882"/>
        <w:outlineLvl w:val="0"/>
      </w:pPr>
      <w:r>
        <w:t>第</w:t>
      </w:r>
      <w:r>
        <w:rPr>
          <w:rFonts w:hint="eastAsia"/>
        </w:rPr>
        <w:t>二</w:t>
      </w:r>
      <w:r>
        <w:t>條：</w:t>
      </w:r>
      <w:r w:rsidR="00645969">
        <w:rPr>
          <w:rFonts w:hint="eastAsia"/>
        </w:rPr>
        <w:t>(本規則之範圍)</w:t>
      </w:r>
    </w:p>
    <w:p w14:paraId="1E90BD91" w14:textId="1D035568" w:rsidR="00031747" w:rsidRDefault="00031747" w:rsidP="00031747">
      <w:pPr>
        <w:pStyle w:val="ae"/>
        <w:tabs>
          <w:tab w:val="left" w:pos="1134"/>
        </w:tabs>
        <w:spacing w:line="360" w:lineRule="exact"/>
        <w:ind w:leftChars="451" w:left="1082" w:right="149"/>
      </w:pPr>
      <w:r>
        <w:rPr>
          <w:rFonts w:hint="eastAsia"/>
        </w:rPr>
        <w:t>本公司獨立董事之職責相關事項，除法令或章程另有規定者外，應依本規則之規定。</w:t>
      </w:r>
    </w:p>
    <w:p w14:paraId="5457A0AF" w14:textId="77777777" w:rsidR="00031747" w:rsidRDefault="00031747" w:rsidP="00031747">
      <w:pPr>
        <w:pStyle w:val="ae"/>
        <w:tabs>
          <w:tab w:val="left" w:pos="1134"/>
        </w:tabs>
        <w:spacing w:line="360" w:lineRule="exact"/>
        <w:ind w:left="0" w:right="149"/>
      </w:pPr>
    </w:p>
    <w:p w14:paraId="0B60DFB6" w14:textId="670722B6" w:rsidR="00031747" w:rsidRPr="005C7A73" w:rsidRDefault="00031747" w:rsidP="00031747">
      <w:pPr>
        <w:pStyle w:val="ae"/>
        <w:tabs>
          <w:tab w:val="left" w:pos="1963"/>
        </w:tabs>
        <w:spacing w:line="360" w:lineRule="exact"/>
        <w:ind w:left="1991" w:right="149" w:hanging="1882"/>
        <w:outlineLvl w:val="0"/>
      </w:pPr>
      <w:r>
        <w:t>第</w:t>
      </w:r>
      <w:r>
        <w:rPr>
          <w:rFonts w:hint="eastAsia"/>
        </w:rPr>
        <w:t>三</w:t>
      </w:r>
      <w:r>
        <w:t>條：</w:t>
      </w:r>
      <w:r w:rsidR="00645969">
        <w:rPr>
          <w:rFonts w:hint="eastAsia"/>
        </w:rPr>
        <w:t>(職責範圍)</w:t>
      </w:r>
    </w:p>
    <w:p w14:paraId="49616BF4" w14:textId="1ACFD870" w:rsidR="00031747" w:rsidRDefault="00031747" w:rsidP="00031747">
      <w:pPr>
        <w:pStyle w:val="ae"/>
        <w:tabs>
          <w:tab w:val="left" w:pos="1134"/>
        </w:tabs>
        <w:spacing w:line="360" w:lineRule="exact"/>
        <w:ind w:leftChars="451" w:left="1082" w:right="149"/>
      </w:pPr>
      <w:r>
        <w:rPr>
          <w:rFonts w:hint="eastAsia"/>
        </w:rPr>
        <w:t>下列</w:t>
      </w:r>
      <w:r w:rsidR="005B0DCB">
        <w:rPr>
          <w:rFonts w:hint="eastAsia"/>
        </w:rPr>
        <w:t>事項</w:t>
      </w:r>
      <w:r>
        <w:rPr>
          <w:rFonts w:hint="eastAsia"/>
        </w:rPr>
        <w:t>應提董事會決議</w:t>
      </w:r>
      <w:r w:rsidR="005B0DCB">
        <w:rPr>
          <w:rFonts w:hint="eastAsia"/>
        </w:rPr>
        <w:t>通過</w:t>
      </w:r>
      <w:r>
        <w:rPr>
          <w:rFonts w:hint="eastAsia"/>
        </w:rPr>
        <w:t>，應有全體獨立董事出席董事會，獨立董事如無法親自出席，應委由其他獨立董事代理出席。獨立董事如有反對意見或保留意見，應於董事會</w:t>
      </w:r>
      <w:proofErr w:type="gramStart"/>
      <w:r>
        <w:rPr>
          <w:rFonts w:hint="eastAsia"/>
        </w:rPr>
        <w:t>議事錄載明</w:t>
      </w:r>
      <w:proofErr w:type="gramEnd"/>
      <w:r>
        <w:rPr>
          <w:rFonts w:hint="eastAsia"/>
        </w:rPr>
        <w:t>；如獨立董事不能親自出席董事會表達反對或保留意見者，除有正當理由外，應事先出具書面意見，並載明於董事會議事錄：</w:t>
      </w:r>
    </w:p>
    <w:p w14:paraId="397741D6" w14:textId="77777777" w:rsidR="00031747" w:rsidRDefault="00031747" w:rsidP="00031747">
      <w:pPr>
        <w:pStyle w:val="ae"/>
        <w:tabs>
          <w:tab w:val="left" w:pos="1134"/>
        </w:tabs>
        <w:spacing w:line="360" w:lineRule="exact"/>
        <w:ind w:leftChars="451" w:left="1082" w:right="149"/>
      </w:pPr>
      <w:r>
        <w:rPr>
          <w:rFonts w:hint="eastAsia"/>
        </w:rPr>
        <w:t>一、本公司之營運計畫。</w:t>
      </w:r>
    </w:p>
    <w:p w14:paraId="4F73DC9A" w14:textId="272BFBFC" w:rsidR="00031747" w:rsidRDefault="00031747" w:rsidP="00031747">
      <w:pPr>
        <w:pStyle w:val="ae"/>
        <w:tabs>
          <w:tab w:val="left" w:pos="1134"/>
        </w:tabs>
        <w:spacing w:line="360" w:lineRule="exact"/>
        <w:ind w:leftChars="451" w:left="1082" w:right="149"/>
      </w:pPr>
      <w:r>
        <w:rPr>
          <w:rFonts w:hint="eastAsia"/>
        </w:rPr>
        <w:t>二、由董事長、經理人及會計主管簽名或蓋章之年度財務報告及須經會計師查核簽證之第二季財務報告。</w:t>
      </w:r>
    </w:p>
    <w:p w14:paraId="5A11F97A" w14:textId="1F8899E6" w:rsidR="00031747" w:rsidRDefault="00031747" w:rsidP="00031747">
      <w:pPr>
        <w:pStyle w:val="ae"/>
        <w:tabs>
          <w:tab w:val="left" w:pos="1134"/>
        </w:tabs>
        <w:spacing w:line="360" w:lineRule="exact"/>
        <w:ind w:leftChars="451" w:left="1082" w:right="149"/>
      </w:pPr>
      <w:r>
        <w:rPr>
          <w:rFonts w:hint="eastAsia"/>
        </w:rPr>
        <w:t>三、依證券交易法（下稱證交法）第十四條之</w:t>
      </w:r>
      <w:proofErr w:type="gramStart"/>
      <w:r>
        <w:rPr>
          <w:rFonts w:hint="eastAsia"/>
        </w:rPr>
        <w:t>一</w:t>
      </w:r>
      <w:proofErr w:type="gramEnd"/>
      <w:r>
        <w:rPr>
          <w:rFonts w:hint="eastAsia"/>
        </w:rPr>
        <w:t>規定訂定或修正內部控制制度，及內部控制制度有效性之考核。</w:t>
      </w:r>
    </w:p>
    <w:p w14:paraId="68A74369" w14:textId="38694620" w:rsidR="00031747" w:rsidRDefault="00031747" w:rsidP="00031747">
      <w:pPr>
        <w:pStyle w:val="ae"/>
        <w:tabs>
          <w:tab w:val="left" w:pos="1134"/>
        </w:tabs>
        <w:spacing w:line="360" w:lineRule="exact"/>
        <w:ind w:leftChars="451" w:left="1082" w:right="149"/>
      </w:pPr>
      <w:r>
        <w:rPr>
          <w:rFonts w:hint="eastAsia"/>
        </w:rPr>
        <w:t>四、依證交法第三十六條之</w:t>
      </w:r>
      <w:proofErr w:type="gramStart"/>
      <w:r>
        <w:rPr>
          <w:rFonts w:hint="eastAsia"/>
        </w:rPr>
        <w:t>一</w:t>
      </w:r>
      <w:proofErr w:type="gramEnd"/>
      <w:r>
        <w:rPr>
          <w:rFonts w:hint="eastAsia"/>
        </w:rPr>
        <w:t>規定訂定或修正取得或處分資產、從事衍生性商品交易、資金貸與他人、為他人背書保證或提供保證之重大財務業務行為之處理程序。</w:t>
      </w:r>
    </w:p>
    <w:p w14:paraId="73D21345" w14:textId="77777777" w:rsidR="00031747" w:rsidRDefault="00031747" w:rsidP="00031747">
      <w:pPr>
        <w:pStyle w:val="ae"/>
        <w:tabs>
          <w:tab w:val="left" w:pos="1134"/>
        </w:tabs>
        <w:spacing w:line="360" w:lineRule="exact"/>
        <w:ind w:leftChars="451" w:left="1082" w:right="149"/>
      </w:pPr>
      <w:r>
        <w:rPr>
          <w:rFonts w:hint="eastAsia"/>
        </w:rPr>
        <w:t>五、涉及董事或監察人自身利害關係之事項。</w:t>
      </w:r>
    </w:p>
    <w:p w14:paraId="5D3A2F22" w14:textId="77777777" w:rsidR="00031747" w:rsidRDefault="00031747" w:rsidP="00031747">
      <w:pPr>
        <w:pStyle w:val="ae"/>
        <w:tabs>
          <w:tab w:val="left" w:pos="1134"/>
        </w:tabs>
        <w:spacing w:line="360" w:lineRule="exact"/>
        <w:ind w:leftChars="451" w:left="1082" w:right="149"/>
      </w:pPr>
      <w:r>
        <w:rPr>
          <w:rFonts w:hint="eastAsia"/>
        </w:rPr>
        <w:t>六、重大之資產或衍生性商品交易。</w:t>
      </w:r>
    </w:p>
    <w:p w14:paraId="1C2F08F1" w14:textId="77777777" w:rsidR="00031747" w:rsidRDefault="00031747" w:rsidP="00031747">
      <w:pPr>
        <w:pStyle w:val="ae"/>
        <w:tabs>
          <w:tab w:val="left" w:pos="1134"/>
        </w:tabs>
        <w:spacing w:line="360" w:lineRule="exact"/>
        <w:ind w:leftChars="451" w:left="1082" w:right="149"/>
      </w:pPr>
      <w:r>
        <w:rPr>
          <w:rFonts w:hint="eastAsia"/>
        </w:rPr>
        <w:t>七、重大之資金貸與、背書或提供保證。</w:t>
      </w:r>
    </w:p>
    <w:p w14:paraId="5376B401" w14:textId="77777777" w:rsidR="00031747" w:rsidRDefault="00031747" w:rsidP="00031747">
      <w:pPr>
        <w:pStyle w:val="ae"/>
        <w:tabs>
          <w:tab w:val="left" w:pos="1134"/>
        </w:tabs>
        <w:spacing w:line="360" w:lineRule="exact"/>
        <w:ind w:leftChars="451" w:left="1082" w:right="149"/>
      </w:pPr>
      <w:r>
        <w:rPr>
          <w:rFonts w:hint="eastAsia"/>
        </w:rPr>
        <w:t>八、募集、發行或私募具有股權性質之有價證券。</w:t>
      </w:r>
    </w:p>
    <w:p w14:paraId="577147B2" w14:textId="2AFA1F0A" w:rsidR="00031747" w:rsidRDefault="00031747" w:rsidP="00031747">
      <w:pPr>
        <w:pStyle w:val="ae"/>
        <w:tabs>
          <w:tab w:val="left" w:pos="1134"/>
        </w:tabs>
        <w:spacing w:line="360" w:lineRule="exact"/>
        <w:ind w:leftChars="451" w:left="1082" w:right="149"/>
      </w:pPr>
      <w:r>
        <w:rPr>
          <w:rFonts w:hint="eastAsia"/>
        </w:rPr>
        <w:t>九、財務、會計或內部稽核主管之任免。</w:t>
      </w:r>
    </w:p>
    <w:p w14:paraId="46F57F95" w14:textId="14E22A3E" w:rsidR="00031747" w:rsidRDefault="00031747" w:rsidP="00031747">
      <w:pPr>
        <w:pStyle w:val="ae"/>
        <w:tabs>
          <w:tab w:val="left" w:pos="1134"/>
        </w:tabs>
        <w:spacing w:line="360" w:lineRule="exact"/>
        <w:ind w:leftChars="451" w:left="1082" w:right="149"/>
      </w:pPr>
      <w:r>
        <w:rPr>
          <w:rFonts w:hint="eastAsia"/>
        </w:rPr>
        <w:t>十、其他依法令、章程規定應由股東會決議或提請董事會之事項或經主管機關規定之重大事項。</w:t>
      </w:r>
    </w:p>
    <w:p w14:paraId="40527EDF" w14:textId="77777777" w:rsidR="00031747" w:rsidRDefault="00031747" w:rsidP="00031747">
      <w:pPr>
        <w:pStyle w:val="PreformattedText"/>
        <w:rPr>
          <w:sz w:val="24"/>
          <w:szCs w:val="24"/>
        </w:rPr>
      </w:pPr>
    </w:p>
    <w:p w14:paraId="37D9FA71" w14:textId="423FBB72" w:rsidR="00031747" w:rsidRPr="005C7A73" w:rsidRDefault="00031747" w:rsidP="00031747">
      <w:pPr>
        <w:pStyle w:val="ae"/>
        <w:tabs>
          <w:tab w:val="left" w:pos="1963"/>
        </w:tabs>
        <w:spacing w:line="360" w:lineRule="exact"/>
        <w:ind w:left="1991" w:right="149" w:hanging="1882"/>
        <w:outlineLvl w:val="0"/>
      </w:pPr>
      <w:r>
        <w:t>第</w:t>
      </w:r>
      <w:r w:rsidR="005B0DCB">
        <w:rPr>
          <w:rFonts w:hint="eastAsia"/>
        </w:rPr>
        <w:t>四</w:t>
      </w:r>
      <w:r>
        <w:t>條：</w:t>
      </w:r>
      <w:r w:rsidR="00645969">
        <w:rPr>
          <w:rFonts w:hint="eastAsia"/>
        </w:rPr>
        <w:t>(責任保險)</w:t>
      </w:r>
    </w:p>
    <w:p w14:paraId="594CB3FF" w14:textId="56B902A4" w:rsidR="005B0DCB" w:rsidRDefault="005B0DCB" w:rsidP="005B0DCB">
      <w:pPr>
        <w:pStyle w:val="ae"/>
        <w:tabs>
          <w:tab w:val="left" w:pos="1134"/>
        </w:tabs>
        <w:spacing w:line="360" w:lineRule="exact"/>
        <w:ind w:leftChars="451" w:left="1082" w:right="149"/>
      </w:pPr>
      <w:r>
        <w:rPr>
          <w:rFonts w:hint="eastAsia"/>
        </w:rPr>
        <w:t>本公司應為全體獨立董事於其任期內就執行業務範圍依法應負之賠償責任投保責任保險。</w:t>
      </w:r>
    </w:p>
    <w:p w14:paraId="40699B31" w14:textId="12A7368E" w:rsidR="00031747" w:rsidRDefault="005B0DCB" w:rsidP="005B0DCB">
      <w:pPr>
        <w:pStyle w:val="ae"/>
        <w:tabs>
          <w:tab w:val="left" w:pos="1134"/>
        </w:tabs>
        <w:spacing w:line="360" w:lineRule="exact"/>
        <w:ind w:leftChars="451" w:left="1082" w:right="149"/>
      </w:pPr>
      <w:r>
        <w:rPr>
          <w:rFonts w:hint="eastAsia"/>
        </w:rPr>
        <w:t>公司為獨立董事投保責任保險或</w:t>
      </w:r>
      <w:proofErr w:type="gramStart"/>
      <w:r>
        <w:rPr>
          <w:rFonts w:hint="eastAsia"/>
        </w:rPr>
        <w:t>續保後</w:t>
      </w:r>
      <w:proofErr w:type="gramEnd"/>
      <w:r>
        <w:rPr>
          <w:rFonts w:hint="eastAsia"/>
        </w:rPr>
        <w:t>，應將其責任保險之投保金額、承保範圍及保險費率等重要內容，提最近一次董事會報告。</w:t>
      </w:r>
    </w:p>
    <w:p w14:paraId="4480009C" w14:textId="77777777" w:rsidR="005B0DCB" w:rsidRDefault="005B0DCB" w:rsidP="005B0DCB">
      <w:pPr>
        <w:pStyle w:val="PreformattedText"/>
        <w:rPr>
          <w:sz w:val="24"/>
          <w:szCs w:val="24"/>
        </w:rPr>
      </w:pPr>
    </w:p>
    <w:p w14:paraId="7DA440E0" w14:textId="6152FA9F" w:rsidR="005B0DCB" w:rsidRPr="005C7A73" w:rsidRDefault="005B0DCB" w:rsidP="005B0DCB">
      <w:pPr>
        <w:pStyle w:val="ae"/>
        <w:tabs>
          <w:tab w:val="left" w:pos="1963"/>
        </w:tabs>
        <w:spacing w:line="360" w:lineRule="exact"/>
        <w:ind w:left="1991" w:right="149" w:hanging="1882"/>
        <w:outlineLvl w:val="0"/>
      </w:pPr>
      <w:r>
        <w:t>第</w:t>
      </w:r>
      <w:r>
        <w:rPr>
          <w:rFonts w:hint="eastAsia"/>
        </w:rPr>
        <w:t>五</w:t>
      </w:r>
      <w:r>
        <w:t>條：</w:t>
      </w:r>
      <w:r w:rsidR="00645969">
        <w:rPr>
          <w:rFonts w:hint="eastAsia"/>
        </w:rPr>
        <w:t>(報酬)</w:t>
      </w:r>
    </w:p>
    <w:p w14:paraId="0F175D84" w14:textId="1CA931BF" w:rsidR="005B0DCB" w:rsidRDefault="005B0DCB" w:rsidP="005B0DCB">
      <w:pPr>
        <w:pStyle w:val="ae"/>
        <w:tabs>
          <w:tab w:val="left" w:pos="1134"/>
        </w:tabs>
        <w:spacing w:line="360" w:lineRule="exact"/>
        <w:ind w:leftChars="451" w:left="1082" w:right="149"/>
      </w:pPr>
      <w:r>
        <w:rPr>
          <w:rFonts w:hint="eastAsia"/>
        </w:rPr>
        <w:t>本公司獨立董事之酬金，應於公司章程或依股東會決議訂之，並</w:t>
      </w:r>
      <w:proofErr w:type="gramStart"/>
      <w:r>
        <w:rPr>
          <w:rFonts w:hint="eastAsia"/>
        </w:rPr>
        <w:t>得酌訂與</w:t>
      </w:r>
      <w:proofErr w:type="gramEnd"/>
      <w:r>
        <w:rPr>
          <w:rFonts w:hint="eastAsia"/>
        </w:rPr>
        <w:t>一般董事及監察人不同之合理酬金。該獨立董事之酬金亦得經相關法定程序酌定為月支之固定酬金，而不參與公司之盈餘分派。</w:t>
      </w:r>
    </w:p>
    <w:p w14:paraId="2E736DFC" w14:textId="77777777" w:rsidR="00031747" w:rsidRDefault="00031747" w:rsidP="00031747">
      <w:pPr>
        <w:pStyle w:val="ae"/>
        <w:tabs>
          <w:tab w:val="left" w:pos="1134"/>
        </w:tabs>
        <w:spacing w:line="360" w:lineRule="exact"/>
        <w:ind w:left="0" w:right="149"/>
      </w:pPr>
    </w:p>
    <w:p w14:paraId="2EDABEE6" w14:textId="26A454EC" w:rsidR="005B0DCB" w:rsidRPr="005C7A73" w:rsidRDefault="005B0DCB" w:rsidP="005B0DCB">
      <w:pPr>
        <w:pStyle w:val="ae"/>
        <w:tabs>
          <w:tab w:val="left" w:pos="1963"/>
        </w:tabs>
        <w:spacing w:line="360" w:lineRule="exact"/>
        <w:ind w:left="1991" w:right="149" w:hanging="1882"/>
        <w:outlineLvl w:val="0"/>
      </w:pPr>
      <w:r>
        <w:t>第</w:t>
      </w:r>
      <w:r>
        <w:rPr>
          <w:rFonts w:hint="eastAsia"/>
        </w:rPr>
        <w:t>六</w:t>
      </w:r>
      <w:r>
        <w:t>條：</w:t>
      </w:r>
      <w:r w:rsidR="00645969">
        <w:rPr>
          <w:rFonts w:hint="eastAsia"/>
        </w:rPr>
        <w:t>(進修)</w:t>
      </w:r>
    </w:p>
    <w:p w14:paraId="18DA560C" w14:textId="2E4B0235" w:rsidR="005B0DCB" w:rsidRDefault="005B0DCB" w:rsidP="005B0DCB">
      <w:pPr>
        <w:pStyle w:val="ae"/>
        <w:tabs>
          <w:tab w:val="left" w:pos="1134"/>
        </w:tabs>
        <w:spacing w:line="360" w:lineRule="exact"/>
        <w:ind w:leftChars="451" w:left="1082" w:right="149"/>
      </w:pPr>
      <w:r w:rsidRPr="005B0DCB">
        <w:rPr>
          <w:rFonts w:hint="eastAsia"/>
        </w:rPr>
        <w:t>本公司獨立董事應持續進修，包括參加必要之相關進修課程。</w:t>
      </w:r>
    </w:p>
    <w:p w14:paraId="0B23D1B2" w14:textId="77777777" w:rsidR="005B0DCB" w:rsidRDefault="005B0DCB" w:rsidP="005B0DCB">
      <w:pPr>
        <w:pStyle w:val="ae"/>
        <w:tabs>
          <w:tab w:val="left" w:pos="1134"/>
        </w:tabs>
        <w:spacing w:line="360" w:lineRule="exact"/>
        <w:ind w:left="0" w:right="149"/>
      </w:pPr>
    </w:p>
    <w:p w14:paraId="27700721" w14:textId="53FA22A2" w:rsidR="005B0DCB" w:rsidRPr="005C7A73" w:rsidRDefault="005B0DCB" w:rsidP="005B0DCB">
      <w:pPr>
        <w:pStyle w:val="ae"/>
        <w:tabs>
          <w:tab w:val="left" w:pos="1963"/>
        </w:tabs>
        <w:spacing w:line="360" w:lineRule="exact"/>
        <w:ind w:left="1991" w:right="149" w:hanging="1882"/>
        <w:outlineLvl w:val="0"/>
      </w:pPr>
      <w:r>
        <w:t>第</w:t>
      </w:r>
      <w:r>
        <w:rPr>
          <w:rFonts w:hint="eastAsia"/>
        </w:rPr>
        <w:t>七</w:t>
      </w:r>
      <w:r>
        <w:t>條：</w:t>
      </w:r>
      <w:r w:rsidR="00645969">
        <w:rPr>
          <w:rFonts w:hint="eastAsia"/>
        </w:rPr>
        <w:t>(職權之行使)</w:t>
      </w:r>
    </w:p>
    <w:p w14:paraId="0FCE418D" w14:textId="226E8826" w:rsidR="005B0DCB" w:rsidRDefault="005B0DCB" w:rsidP="005B0DCB">
      <w:pPr>
        <w:pStyle w:val="ae"/>
        <w:tabs>
          <w:tab w:val="left" w:pos="1134"/>
        </w:tabs>
        <w:spacing w:line="360" w:lineRule="exact"/>
        <w:ind w:leftChars="451" w:left="1082" w:right="149"/>
      </w:pPr>
      <w:r w:rsidRPr="005B0DCB">
        <w:rPr>
          <w:rFonts w:hint="eastAsia"/>
        </w:rPr>
        <w:t>本</w:t>
      </w:r>
      <w:r>
        <w:rPr>
          <w:rFonts w:hint="eastAsia"/>
        </w:rPr>
        <w:t>公司不得妨礙、拒絕或規避獨立董事執行業務。獨立董事執行業務認有必要時，得要求董事會指派相關人員或自行聘請專家協助辦理，相關必要費用，由本公司負擔之。</w:t>
      </w:r>
    </w:p>
    <w:p w14:paraId="40BC403A" w14:textId="77777777" w:rsidR="00031747" w:rsidRDefault="00031747" w:rsidP="00031747">
      <w:pPr>
        <w:pStyle w:val="ae"/>
        <w:tabs>
          <w:tab w:val="left" w:pos="1134"/>
        </w:tabs>
        <w:spacing w:line="360" w:lineRule="exact"/>
        <w:ind w:left="0" w:right="149"/>
        <w:rPr>
          <w:lang w:val="en-US"/>
        </w:rPr>
      </w:pPr>
    </w:p>
    <w:p w14:paraId="09647AD7" w14:textId="1DD45816" w:rsidR="005B0DCB" w:rsidRPr="005C7A73" w:rsidRDefault="005B0DCB" w:rsidP="005B0DCB">
      <w:pPr>
        <w:pStyle w:val="ae"/>
        <w:tabs>
          <w:tab w:val="left" w:pos="1963"/>
        </w:tabs>
        <w:spacing w:line="360" w:lineRule="exact"/>
        <w:ind w:left="1991" w:right="149" w:hanging="1882"/>
        <w:outlineLvl w:val="0"/>
      </w:pPr>
      <w:r>
        <w:t>第</w:t>
      </w:r>
      <w:r>
        <w:rPr>
          <w:rFonts w:hint="eastAsia"/>
        </w:rPr>
        <w:t>八</w:t>
      </w:r>
      <w:r>
        <w:t>條：</w:t>
      </w:r>
      <w:r w:rsidR="00645969">
        <w:rPr>
          <w:rFonts w:hint="eastAsia"/>
        </w:rPr>
        <w:t>(施行)</w:t>
      </w:r>
    </w:p>
    <w:p w14:paraId="6EC9412D" w14:textId="057883B4" w:rsidR="005B0DCB" w:rsidRDefault="005B0DCB" w:rsidP="005B0DCB">
      <w:pPr>
        <w:pStyle w:val="ae"/>
        <w:tabs>
          <w:tab w:val="left" w:pos="1134"/>
        </w:tabs>
        <w:spacing w:line="360" w:lineRule="exact"/>
        <w:ind w:leftChars="451" w:left="1082" w:right="149"/>
      </w:pPr>
      <w:r w:rsidRPr="005B0DCB">
        <w:rPr>
          <w:rFonts w:hint="eastAsia"/>
        </w:rPr>
        <w:t>本規則經董事會通過後施行，修正時亦同。</w:t>
      </w:r>
    </w:p>
    <w:p w14:paraId="0569E3C3" w14:textId="77777777" w:rsidR="005B0DCB" w:rsidRPr="005B0DCB" w:rsidRDefault="005B0DCB" w:rsidP="00031747">
      <w:pPr>
        <w:pStyle w:val="ae"/>
        <w:tabs>
          <w:tab w:val="left" w:pos="1134"/>
        </w:tabs>
        <w:spacing w:line="360" w:lineRule="exact"/>
        <w:ind w:left="0" w:right="149"/>
        <w:rPr>
          <w:lang w:val="en-US"/>
        </w:rPr>
      </w:pPr>
    </w:p>
    <w:sectPr w:rsidR="005B0DCB" w:rsidRPr="005B0DCB" w:rsidSect="00D909FF">
      <w:footerReference w:type="default" r:id="rId9"/>
      <w:pgSz w:w="11906" w:h="16838"/>
      <w:pgMar w:top="1440" w:right="1800" w:bottom="1440" w:left="1800" w:header="851" w:footer="992" w:gutter="0"/>
      <w:pgNumType w:start="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E04B1" w16cid:durableId="2223B3F1"/>
  <w16cid:commentId w16cid:paraId="61411371" w16cid:durableId="2223BA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E9D2B" w14:textId="77777777" w:rsidR="009D774B" w:rsidRDefault="009D774B" w:rsidP="00AA0414">
      <w:r>
        <w:separator/>
      </w:r>
    </w:p>
  </w:endnote>
  <w:endnote w:type="continuationSeparator" w:id="0">
    <w:p w14:paraId="44AFCD7B" w14:textId="77777777" w:rsidR="009D774B" w:rsidRDefault="009D774B" w:rsidP="00A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04096"/>
      <w:docPartObj>
        <w:docPartGallery w:val="Page Numbers (Bottom of Page)"/>
        <w:docPartUnique/>
      </w:docPartObj>
    </w:sdtPr>
    <w:sdtEndPr/>
    <w:sdtContent>
      <w:p w14:paraId="53930995" w14:textId="6C0F4CE2" w:rsidR="006C3729" w:rsidRDefault="006C3729">
        <w:pPr>
          <w:pStyle w:val="a5"/>
          <w:jc w:val="center"/>
        </w:pPr>
        <w:r>
          <w:fldChar w:fldCharType="begin"/>
        </w:r>
        <w:r>
          <w:instrText>PAGE   \* MERGEFORMAT</w:instrText>
        </w:r>
        <w:r>
          <w:fldChar w:fldCharType="separate"/>
        </w:r>
        <w:r w:rsidR="00D2060C" w:rsidRPr="00D2060C">
          <w:rPr>
            <w:noProof/>
            <w:lang w:val="zh-TW"/>
          </w:rPr>
          <w:t>2</w:t>
        </w:r>
        <w:r>
          <w:fldChar w:fldCharType="end"/>
        </w:r>
      </w:p>
    </w:sdtContent>
  </w:sdt>
  <w:p w14:paraId="4AE375BD" w14:textId="77777777" w:rsidR="006C3729" w:rsidRDefault="006C37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665D3" w14:textId="77777777" w:rsidR="009D774B" w:rsidRDefault="009D774B" w:rsidP="00AA0414">
      <w:r>
        <w:separator/>
      </w:r>
    </w:p>
  </w:footnote>
  <w:footnote w:type="continuationSeparator" w:id="0">
    <w:p w14:paraId="74DA5726" w14:textId="77777777" w:rsidR="009D774B" w:rsidRDefault="009D774B" w:rsidP="00AA0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02F0"/>
    <w:multiLevelType w:val="hybridMultilevel"/>
    <w:tmpl w:val="41F4B8C8"/>
    <w:lvl w:ilvl="0" w:tplc="76E0F2B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CE107E"/>
    <w:multiLevelType w:val="hybridMultilevel"/>
    <w:tmpl w:val="EDCA0714"/>
    <w:lvl w:ilvl="0" w:tplc="B782ACD8">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355C02"/>
    <w:multiLevelType w:val="hybridMultilevel"/>
    <w:tmpl w:val="29180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8C"/>
    <w:rsid w:val="00010A4D"/>
    <w:rsid w:val="00031747"/>
    <w:rsid w:val="00031E60"/>
    <w:rsid w:val="00037E05"/>
    <w:rsid w:val="00040CD3"/>
    <w:rsid w:val="0004470B"/>
    <w:rsid w:val="000468FC"/>
    <w:rsid w:val="000575D7"/>
    <w:rsid w:val="000624E5"/>
    <w:rsid w:val="00074F43"/>
    <w:rsid w:val="00090AF7"/>
    <w:rsid w:val="000921E3"/>
    <w:rsid w:val="00096B72"/>
    <w:rsid w:val="000C47C5"/>
    <w:rsid w:val="000D0172"/>
    <w:rsid w:val="000D6484"/>
    <w:rsid w:val="000E42F0"/>
    <w:rsid w:val="000E65A4"/>
    <w:rsid w:val="000F5010"/>
    <w:rsid w:val="000F51E2"/>
    <w:rsid w:val="0011098A"/>
    <w:rsid w:val="001216A0"/>
    <w:rsid w:val="001227A6"/>
    <w:rsid w:val="00140212"/>
    <w:rsid w:val="001472E1"/>
    <w:rsid w:val="00147A74"/>
    <w:rsid w:val="00160998"/>
    <w:rsid w:val="00184710"/>
    <w:rsid w:val="0018518C"/>
    <w:rsid w:val="0019528A"/>
    <w:rsid w:val="001C2603"/>
    <w:rsid w:val="001F47F1"/>
    <w:rsid w:val="001F4AD5"/>
    <w:rsid w:val="001F505D"/>
    <w:rsid w:val="001F7820"/>
    <w:rsid w:val="00205275"/>
    <w:rsid w:val="00211215"/>
    <w:rsid w:val="00220BC7"/>
    <w:rsid w:val="00220F77"/>
    <w:rsid w:val="002234E5"/>
    <w:rsid w:val="002303AE"/>
    <w:rsid w:val="00231E5C"/>
    <w:rsid w:val="00251AC8"/>
    <w:rsid w:val="002647B6"/>
    <w:rsid w:val="002722D6"/>
    <w:rsid w:val="00273DE1"/>
    <w:rsid w:val="00283FC9"/>
    <w:rsid w:val="002A0375"/>
    <w:rsid w:val="002A3AA2"/>
    <w:rsid w:val="002C347D"/>
    <w:rsid w:val="002C5917"/>
    <w:rsid w:val="002D309C"/>
    <w:rsid w:val="002F3063"/>
    <w:rsid w:val="0030607D"/>
    <w:rsid w:val="0032146E"/>
    <w:rsid w:val="00326B22"/>
    <w:rsid w:val="00337537"/>
    <w:rsid w:val="0036180F"/>
    <w:rsid w:val="0036532D"/>
    <w:rsid w:val="00366064"/>
    <w:rsid w:val="00393845"/>
    <w:rsid w:val="003A3ACE"/>
    <w:rsid w:val="003A51BA"/>
    <w:rsid w:val="003D148A"/>
    <w:rsid w:val="003D7444"/>
    <w:rsid w:val="003E0831"/>
    <w:rsid w:val="003F33AD"/>
    <w:rsid w:val="003F704A"/>
    <w:rsid w:val="004076C3"/>
    <w:rsid w:val="004120B1"/>
    <w:rsid w:val="00414C3D"/>
    <w:rsid w:val="0042596F"/>
    <w:rsid w:val="00447B53"/>
    <w:rsid w:val="0046182C"/>
    <w:rsid w:val="0046321F"/>
    <w:rsid w:val="00464AE7"/>
    <w:rsid w:val="00465070"/>
    <w:rsid w:val="004967E0"/>
    <w:rsid w:val="004A403C"/>
    <w:rsid w:val="004B06D5"/>
    <w:rsid w:val="004B686C"/>
    <w:rsid w:val="004C66C8"/>
    <w:rsid w:val="004D5B37"/>
    <w:rsid w:val="004E1671"/>
    <w:rsid w:val="004E58A7"/>
    <w:rsid w:val="004E701F"/>
    <w:rsid w:val="004F4A59"/>
    <w:rsid w:val="0050465F"/>
    <w:rsid w:val="00505109"/>
    <w:rsid w:val="0050578D"/>
    <w:rsid w:val="00506193"/>
    <w:rsid w:val="00521457"/>
    <w:rsid w:val="00533C56"/>
    <w:rsid w:val="00550418"/>
    <w:rsid w:val="00555F9E"/>
    <w:rsid w:val="005653EB"/>
    <w:rsid w:val="00566C7D"/>
    <w:rsid w:val="00576DD5"/>
    <w:rsid w:val="00596B9D"/>
    <w:rsid w:val="005A1273"/>
    <w:rsid w:val="005B0DCB"/>
    <w:rsid w:val="005B1855"/>
    <w:rsid w:val="005C634A"/>
    <w:rsid w:val="005D36A8"/>
    <w:rsid w:val="005E66B2"/>
    <w:rsid w:val="005F4161"/>
    <w:rsid w:val="00613E49"/>
    <w:rsid w:val="006165CE"/>
    <w:rsid w:val="00620535"/>
    <w:rsid w:val="00620C83"/>
    <w:rsid w:val="006241E5"/>
    <w:rsid w:val="00626A4F"/>
    <w:rsid w:val="006276B0"/>
    <w:rsid w:val="0064123F"/>
    <w:rsid w:val="00645969"/>
    <w:rsid w:val="00653973"/>
    <w:rsid w:val="00654AF5"/>
    <w:rsid w:val="00660599"/>
    <w:rsid w:val="00660B38"/>
    <w:rsid w:val="00661B31"/>
    <w:rsid w:val="00662983"/>
    <w:rsid w:val="006652B5"/>
    <w:rsid w:val="0066618B"/>
    <w:rsid w:val="006663E2"/>
    <w:rsid w:val="006744D8"/>
    <w:rsid w:val="00684D70"/>
    <w:rsid w:val="006919F1"/>
    <w:rsid w:val="00694682"/>
    <w:rsid w:val="0069745B"/>
    <w:rsid w:val="006A1E40"/>
    <w:rsid w:val="006A7572"/>
    <w:rsid w:val="006B4B54"/>
    <w:rsid w:val="006C3729"/>
    <w:rsid w:val="006C4C56"/>
    <w:rsid w:val="006C5D4E"/>
    <w:rsid w:val="006D2BDE"/>
    <w:rsid w:val="006E3F0B"/>
    <w:rsid w:val="006F4A29"/>
    <w:rsid w:val="006F6C1C"/>
    <w:rsid w:val="006F748C"/>
    <w:rsid w:val="006F793A"/>
    <w:rsid w:val="00706CD9"/>
    <w:rsid w:val="0070718B"/>
    <w:rsid w:val="00707F77"/>
    <w:rsid w:val="00712B12"/>
    <w:rsid w:val="00725A9A"/>
    <w:rsid w:val="007300E3"/>
    <w:rsid w:val="00732E04"/>
    <w:rsid w:val="00745307"/>
    <w:rsid w:val="00776422"/>
    <w:rsid w:val="007949CD"/>
    <w:rsid w:val="007A4464"/>
    <w:rsid w:val="007C76EB"/>
    <w:rsid w:val="007F542C"/>
    <w:rsid w:val="00824613"/>
    <w:rsid w:val="00833459"/>
    <w:rsid w:val="00843948"/>
    <w:rsid w:val="008445FC"/>
    <w:rsid w:val="008455A7"/>
    <w:rsid w:val="0085523B"/>
    <w:rsid w:val="008775FB"/>
    <w:rsid w:val="00881305"/>
    <w:rsid w:val="00883AD0"/>
    <w:rsid w:val="00891902"/>
    <w:rsid w:val="008925CF"/>
    <w:rsid w:val="00893183"/>
    <w:rsid w:val="008938EB"/>
    <w:rsid w:val="0089400C"/>
    <w:rsid w:val="008961A1"/>
    <w:rsid w:val="008B7384"/>
    <w:rsid w:val="00902881"/>
    <w:rsid w:val="00914F51"/>
    <w:rsid w:val="009169B6"/>
    <w:rsid w:val="00916C5A"/>
    <w:rsid w:val="00925329"/>
    <w:rsid w:val="00942DDC"/>
    <w:rsid w:val="00947A91"/>
    <w:rsid w:val="00953446"/>
    <w:rsid w:val="009561E8"/>
    <w:rsid w:val="00982216"/>
    <w:rsid w:val="0099198F"/>
    <w:rsid w:val="00991FDF"/>
    <w:rsid w:val="009A3374"/>
    <w:rsid w:val="009A59BD"/>
    <w:rsid w:val="009B326C"/>
    <w:rsid w:val="009C025E"/>
    <w:rsid w:val="009D168C"/>
    <w:rsid w:val="009D774B"/>
    <w:rsid w:val="009D7BEE"/>
    <w:rsid w:val="00A01F93"/>
    <w:rsid w:val="00A04A4C"/>
    <w:rsid w:val="00A051FF"/>
    <w:rsid w:val="00A10214"/>
    <w:rsid w:val="00A12AF7"/>
    <w:rsid w:val="00A14926"/>
    <w:rsid w:val="00A20F42"/>
    <w:rsid w:val="00A2441C"/>
    <w:rsid w:val="00A5027B"/>
    <w:rsid w:val="00A60733"/>
    <w:rsid w:val="00A66751"/>
    <w:rsid w:val="00A9240B"/>
    <w:rsid w:val="00A960D3"/>
    <w:rsid w:val="00AA0414"/>
    <w:rsid w:val="00AD6685"/>
    <w:rsid w:val="00AF4A47"/>
    <w:rsid w:val="00AF746C"/>
    <w:rsid w:val="00B061E5"/>
    <w:rsid w:val="00B1219D"/>
    <w:rsid w:val="00B17DC8"/>
    <w:rsid w:val="00B23CBC"/>
    <w:rsid w:val="00B363B9"/>
    <w:rsid w:val="00B40BA3"/>
    <w:rsid w:val="00B60F13"/>
    <w:rsid w:val="00B7698E"/>
    <w:rsid w:val="00B85D5B"/>
    <w:rsid w:val="00B91D94"/>
    <w:rsid w:val="00B9777A"/>
    <w:rsid w:val="00BA3E10"/>
    <w:rsid w:val="00C043E1"/>
    <w:rsid w:val="00C35149"/>
    <w:rsid w:val="00C37DFD"/>
    <w:rsid w:val="00C42ED5"/>
    <w:rsid w:val="00C54EFF"/>
    <w:rsid w:val="00C55B3E"/>
    <w:rsid w:val="00C6691A"/>
    <w:rsid w:val="00CA4CD4"/>
    <w:rsid w:val="00CB1EA4"/>
    <w:rsid w:val="00CB51FA"/>
    <w:rsid w:val="00CE3E42"/>
    <w:rsid w:val="00CE7E5D"/>
    <w:rsid w:val="00D00ECD"/>
    <w:rsid w:val="00D02072"/>
    <w:rsid w:val="00D2060C"/>
    <w:rsid w:val="00D21316"/>
    <w:rsid w:val="00D57165"/>
    <w:rsid w:val="00D630EE"/>
    <w:rsid w:val="00D909FF"/>
    <w:rsid w:val="00D946CD"/>
    <w:rsid w:val="00D97ABA"/>
    <w:rsid w:val="00DB53CC"/>
    <w:rsid w:val="00DB6533"/>
    <w:rsid w:val="00DC0962"/>
    <w:rsid w:val="00DC10B3"/>
    <w:rsid w:val="00DC279B"/>
    <w:rsid w:val="00DC7A3F"/>
    <w:rsid w:val="00DD2BF3"/>
    <w:rsid w:val="00DF3481"/>
    <w:rsid w:val="00DF3709"/>
    <w:rsid w:val="00E10BE6"/>
    <w:rsid w:val="00E1367C"/>
    <w:rsid w:val="00E201CE"/>
    <w:rsid w:val="00E24097"/>
    <w:rsid w:val="00E35A7F"/>
    <w:rsid w:val="00E53F6E"/>
    <w:rsid w:val="00E72CD0"/>
    <w:rsid w:val="00E75BF2"/>
    <w:rsid w:val="00E75C13"/>
    <w:rsid w:val="00E77D54"/>
    <w:rsid w:val="00EA0D24"/>
    <w:rsid w:val="00EA21DC"/>
    <w:rsid w:val="00EA5F9F"/>
    <w:rsid w:val="00EB6E30"/>
    <w:rsid w:val="00F00B0C"/>
    <w:rsid w:val="00F11349"/>
    <w:rsid w:val="00F2556A"/>
    <w:rsid w:val="00F34F1A"/>
    <w:rsid w:val="00F432DE"/>
    <w:rsid w:val="00F551D7"/>
    <w:rsid w:val="00F60C4F"/>
    <w:rsid w:val="00F746A0"/>
    <w:rsid w:val="00F77B47"/>
    <w:rsid w:val="00FA593E"/>
    <w:rsid w:val="00FA7DB4"/>
    <w:rsid w:val="00FB02D9"/>
    <w:rsid w:val="00FB124C"/>
    <w:rsid w:val="00FC2C9F"/>
    <w:rsid w:val="00FC329B"/>
    <w:rsid w:val="00FC6A41"/>
    <w:rsid w:val="00FE144E"/>
    <w:rsid w:val="00FE6F5D"/>
    <w:rsid w:val="00FE730D"/>
    <w:rsid w:val="00FF2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613D1"/>
  <w15:chartTrackingRefBased/>
  <w15:docId w15:val="{7BC0560D-EEB4-4ACD-8A45-CB507E85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414"/>
    <w:pPr>
      <w:tabs>
        <w:tab w:val="center" w:pos="4153"/>
        <w:tab w:val="right" w:pos="8306"/>
      </w:tabs>
      <w:snapToGrid w:val="0"/>
    </w:pPr>
    <w:rPr>
      <w:sz w:val="20"/>
      <w:szCs w:val="20"/>
    </w:rPr>
  </w:style>
  <w:style w:type="character" w:customStyle="1" w:styleId="a4">
    <w:name w:val="頁首 字元"/>
    <w:basedOn w:val="a0"/>
    <w:link w:val="a3"/>
    <w:uiPriority w:val="99"/>
    <w:rsid w:val="00AA0414"/>
    <w:rPr>
      <w:sz w:val="20"/>
      <w:szCs w:val="20"/>
    </w:rPr>
  </w:style>
  <w:style w:type="paragraph" w:styleId="a5">
    <w:name w:val="footer"/>
    <w:basedOn w:val="a"/>
    <w:link w:val="a6"/>
    <w:uiPriority w:val="99"/>
    <w:unhideWhenUsed/>
    <w:rsid w:val="00AA0414"/>
    <w:pPr>
      <w:tabs>
        <w:tab w:val="center" w:pos="4153"/>
        <w:tab w:val="right" w:pos="8306"/>
      </w:tabs>
      <w:snapToGrid w:val="0"/>
    </w:pPr>
    <w:rPr>
      <w:sz w:val="20"/>
      <w:szCs w:val="20"/>
    </w:rPr>
  </w:style>
  <w:style w:type="character" w:customStyle="1" w:styleId="a6">
    <w:name w:val="頁尾 字元"/>
    <w:basedOn w:val="a0"/>
    <w:link w:val="a5"/>
    <w:uiPriority w:val="99"/>
    <w:rsid w:val="00AA0414"/>
    <w:rPr>
      <w:sz w:val="20"/>
      <w:szCs w:val="20"/>
    </w:rPr>
  </w:style>
  <w:style w:type="paragraph" w:customStyle="1" w:styleId="PreformattedText">
    <w:name w:val="Preformatted Text"/>
    <w:basedOn w:val="a"/>
    <w:rsid w:val="00AA0414"/>
    <w:pPr>
      <w:suppressAutoHyphens/>
      <w:autoSpaceDN w:val="0"/>
      <w:textAlignment w:val="baseline"/>
    </w:pPr>
    <w:rPr>
      <w:rFonts w:ascii="Courier New" w:eastAsia="標楷體" w:hAnsi="Courier New" w:cs="Courier New"/>
      <w:kern w:val="3"/>
      <w:sz w:val="20"/>
      <w:szCs w:val="20"/>
      <w:lang w:bidi="hi-IN"/>
    </w:rPr>
  </w:style>
  <w:style w:type="paragraph" w:customStyle="1" w:styleId="Standard">
    <w:name w:val="Standard"/>
    <w:rsid w:val="00B60F13"/>
    <w:pPr>
      <w:widowControl w:val="0"/>
      <w:suppressAutoHyphens/>
      <w:autoSpaceDN w:val="0"/>
      <w:textAlignment w:val="baseline"/>
    </w:pPr>
    <w:rPr>
      <w:rFonts w:ascii="Times New Roman" w:eastAsia="Microsoft YaHei" w:hAnsi="Times New Roman" w:cs="Arial"/>
      <w:kern w:val="3"/>
      <w:szCs w:val="24"/>
      <w:lang w:bidi="hi-IN"/>
    </w:rPr>
  </w:style>
  <w:style w:type="paragraph" w:customStyle="1" w:styleId="TableContents">
    <w:name w:val="Table Contents"/>
    <w:basedOn w:val="Standard"/>
    <w:rsid w:val="00B60F13"/>
    <w:pPr>
      <w:suppressLineNumbers/>
    </w:pPr>
  </w:style>
  <w:style w:type="character" w:styleId="a7">
    <w:name w:val="annotation reference"/>
    <w:basedOn w:val="a0"/>
    <w:uiPriority w:val="99"/>
    <w:semiHidden/>
    <w:unhideWhenUsed/>
    <w:rsid w:val="00E24097"/>
    <w:rPr>
      <w:sz w:val="18"/>
      <w:szCs w:val="18"/>
    </w:rPr>
  </w:style>
  <w:style w:type="paragraph" w:styleId="a8">
    <w:name w:val="annotation text"/>
    <w:basedOn w:val="a"/>
    <w:link w:val="a9"/>
    <w:uiPriority w:val="99"/>
    <w:semiHidden/>
    <w:unhideWhenUsed/>
    <w:rsid w:val="00E24097"/>
  </w:style>
  <w:style w:type="character" w:customStyle="1" w:styleId="a9">
    <w:name w:val="註解文字 字元"/>
    <w:basedOn w:val="a0"/>
    <w:link w:val="a8"/>
    <w:uiPriority w:val="99"/>
    <w:semiHidden/>
    <w:rsid w:val="00E24097"/>
  </w:style>
  <w:style w:type="paragraph" w:styleId="aa">
    <w:name w:val="annotation subject"/>
    <w:basedOn w:val="a8"/>
    <w:next w:val="a8"/>
    <w:link w:val="ab"/>
    <w:uiPriority w:val="99"/>
    <w:semiHidden/>
    <w:unhideWhenUsed/>
    <w:rsid w:val="00E24097"/>
    <w:rPr>
      <w:b/>
      <w:bCs/>
    </w:rPr>
  </w:style>
  <w:style w:type="character" w:customStyle="1" w:styleId="ab">
    <w:name w:val="註解主旨 字元"/>
    <w:basedOn w:val="a9"/>
    <w:link w:val="aa"/>
    <w:uiPriority w:val="99"/>
    <w:semiHidden/>
    <w:rsid w:val="00E24097"/>
    <w:rPr>
      <w:b/>
      <w:bCs/>
    </w:rPr>
  </w:style>
  <w:style w:type="paragraph" w:styleId="ac">
    <w:name w:val="Balloon Text"/>
    <w:basedOn w:val="a"/>
    <w:link w:val="ad"/>
    <w:uiPriority w:val="99"/>
    <w:semiHidden/>
    <w:unhideWhenUsed/>
    <w:rsid w:val="00E2409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4097"/>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4D5B37"/>
    <w:rPr>
      <w:rFonts w:ascii="Courier New" w:hAnsi="Courier New" w:cs="Courier New"/>
      <w:sz w:val="20"/>
      <w:szCs w:val="20"/>
    </w:rPr>
  </w:style>
  <w:style w:type="character" w:customStyle="1" w:styleId="HTML0">
    <w:name w:val="HTML 預設格式 字元"/>
    <w:basedOn w:val="a0"/>
    <w:link w:val="HTML"/>
    <w:uiPriority w:val="99"/>
    <w:semiHidden/>
    <w:rsid w:val="004D5B37"/>
    <w:rPr>
      <w:rFonts w:ascii="Courier New" w:hAnsi="Courier New" w:cs="Courier New"/>
      <w:sz w:val="20"/>
      <w:szCs w:val="20"/>
    </w:rPr>
  </w:style>
  <w:style w:type="paragraph" w:styleId="ae">
    <w:name w:val="Body Text"/>
    <w:basedOn w:val="a"/>
    <w:link w:val="af"/>
    <w:uiPriority w:val="1"/>
    <w:unhideWhenUsed/>
    <w:qFormat/>
    <w:rsid w:val="00031747"/>
    <w:pPr>
      <w:autoSpaceDE w:val="0"/>
      <w:autoSpaceDN w:val="0"/>
      <w:ind w:left="1560" w:right="265"/>
    </w:pPr>
    <w:rPr>
      <w:rFonts w:ascii="標楷體" w:eastAsia="標楷體" w:hAnsi="標楷體" w:cs="標楷體"/>
      <w:kern w:val="0"/>
      <w:szCs w:val="24"/>
      <w:lang w:val="zh-TW" w:bidi="zh-TW"/>
    </w:rPr>
  </w:style>
  <w:style w:type="character" w:customStyle="1" w:styleId="af">
    <w:name w:val="本文 字元"/>
    <w:basedOn w:val="a0"/>
    <w:link w:val="ae"/>
    <w:uiPriority w:val="1"/>
    <w:rsid w:val="00031747"/>
    <w:rPr>
      <w:rFonts w:ascii="標楷體" w:eastAsia="標楷體" w:hAnsi="標楷體" w:cs="標楷體"/>
      <w:kern w:val="0"/>
      <w:szCs w:val="24"/>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690">
      <w:bodyDiv w:val="1"/>
      <w:marLeft w:val="0"/>
      <w:marRight w:val="0"/>
      <w:marTop w:val="0"/>
      <w:marBottom w:val="0"/>
      <w:divBdr>
        <w:top w:val="none" w:sz="0" w:space="0" w:color="auto"/>
        <w:left w:val="none" w:sz="0" w:space="0" w:color="auto"/>
        <w:bottom w:val="none" w:sz="0" w:space="0" w:color="auto"/>
        <w:right w:val="none" w:sz="0" w:space="0" w:color="auto"/>
      </w:divBdr>
    </w:div>
    <w:div w:id="162404011">
      <w:bodyDiv w:val="1"/>
      <w:marLeft w:val="0"/>
      <w:marRight w:val="0"/>
      <w:marTop w:val="0"/>
      <w:marBottom w:val="0"/>
      <w:divBdr>
        <w:top w:val="none" w:sz="0" w:space="0" w:color="auto"/>
        <w:left w:val="none" w:sz="0" w:space="0" w:color="auto"/>
        <w:bottom w:val="none" w:sz="0" w:space="0" w:color="auto"/>
        <w:right w:val="none" w:sz="0" w:space="0" w:color="auto"/>
      </w:divBdr>
    </w:div>
    <w:div w:id="516424633">
      <w:bodyDiv w:val="1"/>
      <w:marLeft w:val="0"/>
      <w:marRight w:val="0"/>
      <w:marTop w:val="0"/>
      <w:marBottom w:val="0"/>
      <w:divBdr>
        <w:top w:val="none" w:sz="0" w:space="0" w:color="auto"/>
        <w:left w:val="none" w:sz="0" w:space="0" w:color="auto"/>
        <w:bottom w:val="none" w:sz="0" w:space="0" w:color="auto"/>
        <w:right w:val="none" w:sz="0" w:space="0" w:color="auto"/>
      </w:divBdr>
    </w:div>
    <w:div w:id="777794138">
      <w:bodyDiv w:val="1"/>
      <w:marLeft w:val="0"/>
      <w:marRight w:val="0"/>
      <w:marTop w:val="0"/>
      <w:marBottom w:val="0"/>
      <w:divBdr>
        <w:top w:val="none" w:sz="0" w:space="0" w:color="auto"/>
        <w:left w:val="none" w:sz="0" w:space="0" w:color="auto"/>
        <w:bottom w:val="none" w:sz="0" w:space="0" w:color="auto"/>
        <w:right w:val="none" w:sz="0" w:space="0" w:color="auto"/>
      </w:divBdr>
    </w:div>
    <w:div w:id="831145110">
      <w:bodyDiv w:val="1"/>
      <w:marLeft w:val="0"/>
      <w:marRight w:val="0"/>
      <w:marTop w:val="0"/>
      <w:marBottom w:val="0"/>
      <w:divBdr>
        <w:top w:val="none" w:sz="0" w:space="0" w:color="auto"/>
        <w:left w:val="none" w:sz="0" w:space="0" w:color="auto"/>
        <w:bottom w:val="none" w:sz="0" w:space="0" w:color="auto"/>
        <w:right w:val="none" w:sz="0" w:space="0" w:color="auto"/>
      </w:divBdr>
    </w:div>
    <w:div w:id="1061559037">
      <w:bodyDiv w:val="1"/>
      <w:marLeft w:val="0"/>
      <w:marRight w:val="0"/>
      <w:marTop w:val="0"/>
      <w:marBottom w:val="0"/>
      <w:divBdr>
        <w:top w:val="none" w:sz="0" w:space="0" w:color="auto"/>
        <w:left w:val="none" w:sz="0" w:space="0" w:color="auto"/>
        <w:bottom w:val="none" w:sz="0" w:space="0" w:color="auto"/>
        <w:right w:val="none" w:sz="0" w:space="0" w:color="auto"/>
      </w:divBdr>
    </w:div>
    <w:div w:id="1075007647">
      <w:bodyDiv w:val="1"/>
      <w:marLeft w:val="0"/>
      <w:marRight w:val="0"/>
      <w:marTop w:val="0"/>
      <w:marBottom w:val="0"/>
      <w:divBdr>
        <w:top w:val="none" w:sz="0" w:space="0" w:color="auto"/>
        <w:left w:val="none" w:sz="0" w:space="0" w:color="auto"/>
        <w:bottom w:val="none" w:sz="0" w:space="0" w:color="auto"/>
        <w:right w:val="none" w:sz="0" w:space="0" w:color="auto"/>
      </w:divBdr>
    </w:div>
    <w:div w:id="1515144455">
      <w:bodyDiv w:val="1"/>
      <w:marLeft w:val="0"/>
      <w:marRight w:val="0"/>
      <w:marTop w:val="0"/>
      <w:marBottom w:val="0"/>
      <w:divBdr>
        <w:top w:val="none" w:sz="0" w:space="0" w:color="auto"/>
        <w:left w:val="none" w:sz="0" w:space="0" w:color="auto"/>
        <w:bottom w:val="none" w:sz="0" w:space="0" w:color="auto"/>
        <w:right w:val="none" w:sz="0" w:space="0" w:color="auto"/>
      </w:divBdr>
    </w:div>
    <w:div w:id="1901138742">
      <w:bodyDiv w:val="1"/>
      <w:marLeft w:val="0"/>
      <w:marRight w:val="0"/>
      <w:marTop w:val="0"/>
      <w:marBottom w:val="0"/>
      <w:divBdr>
        <w:top w:val="none" w:sz="0" w:space="0" w:color="auto"/>
        <w:left w:val="none" w:sz="0" w:space="0" w:color="auto"/>
        <w:bottom w:val="none" w:sz="0" w:space="0" w:color="auto"/>
        <w:right w:val="none" w:sz="0" w:space="0" w:color="auto"/>
      </w:divBdr>
    </w:div>
    <w:div w:id="1910773028">
      <w:bodyDiv w:val="1"/>
      <w:marLeft w:val="0"/>
      <w:marRight w:val="0"/>
      <w:marTop w:val="0"/>
      <w:marBottom w:val="0"/>
      <w:divBdr>
        <w:top w:val="none" w:sz="0" w:space="0" w:color="auto"/>
        <w:left w:val="none" w:sz="0" w:space="0" w:color="auto"/>
        <w:bottom w:val="none" w:sz="0" w:space="0" w:color="auto"/>
        <w:right w:val="none" w:sz="0" w:space="0" w:color="auto"/>
      </w:divBdr>
    </w:div>
    <w:div w:id="2104765688">
      <w:bodyDiv w:val="1"/>
      <w:marLeft w:val="0"/>
      <w:marRight w:val="0"/>
      <w:marTop w:val="0"/>
      <w:marBottom w:val="0"/>
      <w:divBdr>
        <w:top w:val="none" w:sz="0" w:space="0" w:color="auto"/>
        <w:left w:val="none" w:sz="0" w:space="0" w:color="auto"/>
        <w:bottom w:val="none" w:sz="0" w:space="0" w:color="auto"/>
        <w:right w:val="none" w:sz="0" w:space="0" w:color="auto"/>
      </w:divBdr>
    </w:div>
    <w:div w:id="21106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9974-5F98-453D-BAD8-21C11379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Words>
  <Characters>1016</Characters>
  <Application>Microsoft Office Word</Application>
  <DocSecurity>0</DocSecurity>
  <Lines>8</Lines>
  <Paragraphs>2</Paragraphs>
  <ScaleCrop>false</ScaleCrop>
  <Company>HP Inc.</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陳建勳</dc:creator>
  <cp:keywords/>
  <dc:description/>
  <cp:lastModifiedBy>張珊婉</cp:lastModifiedBy>
  <cp:revision>3</cp:revision>
  <cp:lastPrinted>2021-04-12T02:40:00Z</cp:lastPrinted>
  <dcterms:created xsi:type="dcterms:W3CDTF">2021-09-24T06:06:00Z</dcterms:created>
  <dcterms:modified xsi:type="dcterms:W3CDTF">2021-09-24T06:23:00Z</dcterms:modified>
</cp:coreProperties>
</file>